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FB90C" w14:textId="77777777" w:rsidR="000D4573" w:rsidRPr="000D4573" w:rsidRDefault="008151F7" w:rsidP="000D4573">
      <w:pPr>
        <w:pStyle w:val="IntenseQuote"/>
        <w:ind w:left="426" w:right="283" w:hanging="426"/>
        <w:rPr>
          <w:b/>
          <w:i w:val="0"/>
        </w:rPr>
      </w:pPr>
      <w:r w:rsidRPr="008151F7">
        <w:rPr>
          <w:b/>
        </w:rPr>
        <w:t>СЪДЪРЖАНИЕ:</w:t>
      </w:r>
      <w:r w:rsidR="005E478A">
        <w:rPr>
          <w:b/>
        </w:rPr>
        <w:br/>
      </w:r>
    </w:p>
    <w:p w14:paraId="21DADE93" w14:textId="759D3442" w:rsidR="000D4573" w:rsidRPr="000D4573" w:rsidRDefault="004633BE" w:rsidP="00F73F1C">
      <w:pPr>
        <w:spacing w:before="120" w:after="120" w:line="360" w:lineRule="auto"/>
        <w:jc w:val="both"/>
      </w:pPr>
      <w:hyperlink w:anchor="t1_1" w:history="1">
        <w:r w:rsidR="000D4573" w:rsidRPr="000D4573">
          <w:rPr>
            <w:rStyle w:val="Hyperlink"/>
          </w:rPr>
          <w:t>1.1. Цел на наръчника</w:t>
        </w:r>
        <w:r w:rsidR="000D4573" w:rsidRPr="000D4573">
          <w:rPr>
            <w:rStyle w:val="Hyperlink"/>
            <w:lang w:val="en-US"/>
          </w:rPr>
          <w:t xml:space="preserve"> …………………………………</w:t>
        </w:r>
        <w:r w:rsidR="000D4573" w:rsidRPr="000D4573">
          <w:rPr>
            <w:rStyle w:val="Hyperlink"/>
          </w:rPr>
          <w:t>…………………..</w:t>
        </w:r>
        <w:r w:rsidR="000D4573" w:rsidRPr="000D4573">
          <w:rPr>
            <w:rStyle w:val="Hyperlink"/>
            <w:lang w:val="en-US"/>
          </w:rPr>
          <w:t>….</w:t>
        </w:r>
        <w:r w:rsidR="002D3CAD">
          <w:rPr>
            <w:rStyle w:val="Hyperlink"/>
          </w:rPr>
          <w:t>.</w:t>
        </w:r>
        <w:r w:rsidR="000D4573" w:rsidRPr="000D4573">
          <w:rPr>
            <w:rStyle w:val="Hyperlink"/>
          </w:rPr>
          <w:t xml:space="preserve"> Страница </w:t>
        </w:r>
      </w:hyperlink>
      <w:r w:rsidR="00E765AE">
        <w:rPr>
          <w:rStyle w:val="Hyperlink"/>
        </w:rPr>
        <w:t>2</w:t>
      </w:r>
    </w:p>
    <w:p w14:paraId="64995F61" w14:textId="2AEAAF01" w:rsidR="00874CA5" w:rsidRPr="002345C3" w:rsidRDefault="004633BE" w:rsidP="00F73F1C">
      <w:pPr>
        <w:spacing w:before="120" w:after="120" w:line="360" w:lineRule="auto"/>
        <w:jc w:val="both"/>
      </w:pPr>
      <w:hyperlink w:anchor="t1_2" w:history="1">
        <w:r w:rsidR="00874CA5" w:rsidRPr="002345C3">
          <w:rPr>
            <w:rStyle w:val="Hyperlink"/>
          </w:rPr>
          <w:t>1.2. Структура и обхват</w:t>
        </w:r>
        <w:r w:rsidR="005E478A" w:rsidRPr="005E478A">
          <w:rPr>
            <w:rStyle w:val="Hyperlink"/>
          </w:rPr>
          <w:t xml:space="preserve"> ………………………………………………………</w:t>
        </w:r>
        <w:r w:rsidR="002D3CAD">
          <w:rPr>
            <w:rStyle w:val="Hyperlink"/>
          </w:rPr>
          <w:t>.</w:t>
        </w:r>
        <w:r w:rsidR="005E478A" w:rsidRPr="005E478A">
          <w:rPr>
            <w:rStyle w:val="Hyperlink"/>
          </w:rPr>
          <w:t xml:space="preserve"> Страница </w:t>
        </w:r>
      </w:hyperlink>
      <w:r w:rsidR="003D7D7E">
        <w:rPr>
          <w:rStyle w:val="Hyperlink"/>
        </w:rPr>
        <w:t>3</w:t>
      </w:r>
    </w:p>
    <w:p w14:paraId="4458A404" w14:textId="592E3A42" w:rsidR="00874CA5" w:rsidRPr="002345C3" w:rsidRDefault="004633BE" w:rsidP="00F73F1C">
      <w:pPr>
        <w:spacing w:before="120" w:after="120" w:line="360" w:lineRule="auto"/>
        <w:jc w:val="both"/>
      </w:pPr>
      <w:hyperlink w:anchor="t1_3" w:history="1">
        <w:r w:rsidR="00874CA5" w:rsidRPr="002345C3">
          <w:rPr>
            <w:rStyle w:val="Hyperlink"/>
          </w:rPr>
          <w:t>1.3. Правила и процедури за изменение на наръчника</w:t>
        </w:r>
        <w:r w:rsidR="005E478A" w:rsidRPr="005E478A">
          <w:rPr>
            <w:rStyle w:val="Hyperlink"/>
          </w:rPr>
          <w:t xml:space="preserve"> </w:t>
        </w:r>
        <w:r w:rsidR="005E478A" w:rsidRPr="00BA5843">
          <w:rPr>
            <w:rStyle w:val="Hyperlink"/>
          </w:rPr>
          <w:t>……………</w:t>
        </w:r>
        <w:r w:rsidR="005E478A" w:rsidRPr="005E478A">
          <w:rPr>
            <w:rStyle w:val="Hyperlink"/>
          </w:rPr>
          <w:t>..….</w:t>
        </w:r>
        <w:r w:rsidR="005E478A" w:rsidRPr="00BA5843">
          <w:rPr>
            <w:rStyle w:val="Hyperlink"/>
          </w:rPr>
          <w:t>…</w:t>
        </w:r>
        <w:r w:rsidR="00B73F17">
          <w:rPr>
            <w:rStyle w:val="Hyperlink"/>
          </w:rPr>
          <w:t>…</w:t>
        </w:r>
        <w:r w:rsidR="005E478A" w:rsidRPr="005E478A">
          <w:rPr>
            <w:rStyle w:val="Hyperlink"/>
          </w:rPr>
          <w:t xml:space="preserve"> Страница 4</w:t>
        </w:r>
      </w:hyperlink>
    </w:p>
    <w:p w14:paraId="1798F9E2" w14:textId="047603C0" w:rsidR="00874CA5" w:rsidRDefault="004633BE" w:rsidP="00F73F1C">
      <w:pPr>
        <w:spacing w:before="120" w:after="120" w:line="360" w:lineRule="auto"/>
        <w:jc w:val="both"/>
      </w:pPr>
      <w:hyperlink w:anchor="t1_4" w:history="1">
        <w:r w:rsidR="00462BFF" w:rsidRPr="002345C3">
          <w:rPr>
            <w:rStyle w:val="Hyperlink"/>
          </w:rPr>
          <w:t>1.4. Основни понятия</w:t>
        </w:r>
        <w:r w:rsidR="00462BFF" w:rsidRPr="00BA5843">
          <w:rPr>
            <w:rStyle w:val="Hyperlink"/>
          </w:rPr>
          <w:t>…………………………………</w:t>
        </w:r>
        <w:r w:rsidR="00462BFF" w:rsidRPr="005E478A">
          <w:rPr>
            <w:rStyle w:val="Hyperlink"/>
          </w:rPr>
          <w:t>…………………..</w:t>
        </w:r>
        <w:r w:rsidR="00462BFF" w:rsidRPr="00BA5843">
          <w:rPr>
            <w:rStyle w:val="Hyperlink"/>
          </w:rPr>
          <w:t>…</w:t>
        </w:r>
        <w:r w:rsidR="002D3CAD">
          <w:rPr>
            <w:rStyle w:val="Hyperlink"/>
          </w:rPr>
          <w:t>….</w:t>
        </w:r>
        <w:r w:rsidR="00462BFF" w:rsidRPr="005E478A">
          <w:rPr>
            <w:rStyle w:val="Hyperlink"/>
          </w:rPr>
          <w:t xml:space="preserve"> Страница </w:t>
        </w:r>
        <w:r w:rsidR="00462BFF">
          <w:rPr>
            <w:rStyle w:val="Hyperlink"/>
          </w:rPr>
          <w:t>7</w:t>
        </w:r>
      </w:hyperlink>
    </w:p>
    <w:p w14:paraId="62B71111" w14:textId="7FB98A34" w:rsidR="00874CA5" w:rsidRDefault="004633BE" w:rsidP="00F73F1C">
      <w:pPr>
        <w:spacing w:before="120" w:after="120" w:line="360" w:lineRule="auto"/>
        <w:jc w:val="both"/>
        <w:rPr>
          <w:rStyle w:val="Hyperlink"/>
        </w:rPr>
      </w:pPr>
      <w:hyperlink w:anchor="t1_5" w:history="1">
        <w:r w:rsidR="00874CA5" w:rsidRPr="005E478A">
          <w:rPr>
            <w:rStyle w:val="Hyperlink"/>
          </w:rPr>
          <w:t>1.5. Използвани съкращения</w:t>
        </w:r>
        <w:r w:rsidR="005E478A" w:rsidRPr="00BA5843">
          <w:rPr>
            <w:rStyle w:val="Hyperlink"/>
          </w:rPr>
          <w:t>………………………</w:t>
        </w:r>
        <w:r w:rsidR="005E478A" w:rsidRPr="005E478A">
          <w:rPr>
            <w:rStyle w:val="Hyperlink"/>
          </w:rPr>
          <w:t>..</w:t>
        </w:r>
        <w:r w:rsidR="005E478A" w:rsidRPr="00BA5843">
          <w:rPr>
            <w:rStyle w:val="Hyperlink"/>
          </w:rPr>
          <w:t>…</w:t>
        </w:r>
        <w:r w:rsidR="005E478A" w:rsidRPr="005E478A">
          <w:rPr>
            <w:rStyle w:val="Hyperlink"/>
          </w:rPr>
          <w:t>…………………..</w:t>
        </w:r>
        <w:r w:rsidR="005E478A" w:rsidRPr="00BA5843">
          <w:rPr>
            <w:rStyle w:val="Hyperlink"/>
          </w:rPr>
          <w:t>….</w:t>
        </w:r>
        <w:r w:rsidR="002D3CAD">
          <w:rPr>
            <w:rStyle w:val="Hyperlink"/>
          </w:rPr>
          <w:t>.</w:t>
        </w:r>
        <w:r w:rsidR="00A95D00">
          <w:rPr>
            <w:rStyle w:val="Hyperlink"/>
          </w:rPr>
          <w:t xml:space="preserve"> </w:t>
        </w:r>
        <w:r w:rsidR="005E478A" w:rsidRPr="005E478A">
          <w:rPr>
            <w:rStyle w:val="Hyperlink"/>
          </w:rPr>
          <w:t xml:space="preserve">Страница </w:t>
        </w:r>
      </w:hyperlink>
      <w:r w:rsidR="00AB6E15">
        <w:rPr>
          <w:rStyle w:val="Hyperlink"/>
        </w:rPr>
        <w:t>11</w:t>
      </w:r>
    </w:p>
    <w:p w14:paraId="1EE9B539" w14:textId="2659AAB4" w:rsidR="00644DD8" w:rsidRDefault="00644DD8" w:rsidP="00F73F1C">
      <w:pPr>
        <w:spacing w:before="120" w:after="120" w:line="360" w:lineRule="auto"/>
        <w:jc w:val="both"/>
        <w:rPr>
          <w:rStyle w:val="Hyperlink"/>
        </w:rPr>
      </w:pPr>
      <w:r>
        <w:rPr>
          <w:rStyle w:val="Hyperlink"/>
        </w:rPr>
        <w:t>1.6. Стратегическа среда ……………………………………………………... Страница 15</w:t>
      </w:r>
    </w:p>
    <w:p w14:paraId="58F675C2" w14:textId="62D67F27" w:rsidR="00817EF1" w:rsidRDefault="00817EF1" w:rsidP="00F73F1C">
      <w:pPr>
        <w:spacing w:before="120" w:after="120" w:line="360" w:lineRule="auto"/>
        <w:jc w:val="both"/>
        <w:rPr>
          <w:rStyle w:val="Hyperlink"/>
        </w:rPr>
      </w:pPr>
      <w:r>
        <w:rPr>
          <w:rStyle w:val="Hyperlink"/>
        </w:rPr>
        <w:t>1.6.1. на европейски ниво …………………………………………………….. Страница 15</w:t>
      </w:r>
    </w:p>
    <w:p w14:paraId="59D8F0E1" w14:textId="73D8AE4C" w:rsidR="000671A4" w:rsidRDefault="000671A4" w:rsidP="00F73F1C">
      <w:pPr>
        <w:spacing w:before="120" w:after="120" w:line="360" w:lineRule="auto"/>
        <w:jc w:val="both"/>
        <w:rPr>
          <w:rStyle w:val="Hyperlink"/>
        </w:rPr>
      </w:pPr>
      <w:r>
        <w:rPr>
          <w:rStyle w:val="Hyperlink"/>
        </w:rPr>
        <w:t>1.6.2. на национално ниво ……………………………………………………. Страница 16</w:t>
      </w:r>
    </w:p>
    <w:p w14:paraId="5AA37E29" w14:textId="6F102A15" w:rsidR="00493899" w:rsidRDefault="00493899" w:rsidP="00F73F1C">
      <w:pPr>
        <w:spacing w:before="120" w:after="120" w:line="360" w:lineRule="auto"/>
        <w:jc w:val="both"/>
        <w:rPr>
          <w:rStyle w:val="Hyperlink"/>
        </w:rPr>
      </w:pPr>
      <w:r>
        <w:rPr>
          <w:rStyle w:val="Hyperlink"/>
        </w:rPr>
        <w:t>1.7. Нормативна рамка ……………………………………………………….. Страница 19</w:t>
      </w:r>
    </w:p>
    <w:p w14:paraId="46F9475C" w14:textId="688E06BC" w:rsidR="000E3096" w:rsidRDefault="000E3096" w:rsidP="00F73F1C">
      <w:pPr>
        <w:spacing w:before="120" w:after="120" w:line="360" w:lineRule="auto"/>
        <w:jc w:val="both"/>
        <w:rPr>
          <w:rStyle w:val="Hyperlink"/>
        </w:rPr>
      </w:pPr>
      <w:r>
        <w:rPr>
          <w:rStyle w:val="Hyperlink"/>
        </w:rPr>
        <w:t>1.7.1. Нормативни изисквания на правото на Европейския съюз …………. Страница 20</w:t>
      </w:r>
    </w:p>
    <w:p w14:paraId="2BA536C3" w14:textId="2E24326C" w:rsidR="000E3096" w:rsidRDefault="000E3096" w:rsidP="00F73F1C">
      <w:pPr>
        <w:spacing w:before="120" w:after="120" w:line="360" w:lineRule="auto"/>
        <w:jc w:val="both"/>
        <w:rPr>
          <w:rStyle w:val="Hyperlink"/>
        </w:rPr>
      </w:pPr>
      <w:r>
        <w:rPr>
          <w:rStyle w:val="Hyperlink"/>
        </w:rPr>
        <w:t>1.7.2. Национална нормативна уредба ……………………………………….. Страница 23</w:t>
      </w:r>
    </w:p>
    <w:p w14:paraId="3DAF200B" w14:textId="440837C4" w:rsidR="000E3096" w:rsidRDefault="000E3096" w:rsidP="00F73F1C">
      <w:pPr>
        <w:spacing w:before="120" w:after="120" w:line="360" w:lineRule="auto"/>
        <w:jc w:val="both"/>
        <w:rPr>
          <w:rStyle w:val="Hyperlink"/>
        </w:rPr>
      </w:pPr>
      <w:r>
        <w:rPr>
          <w:rStyle w:val="Hyperlink"/>
        </w:rPr>
        <w:t>1.8. Фондове на Европейския съюз …………………………………………… Страница 25</w:t>
      </w:r>
    </w:p>
    <w:p w14:paraId="24169B55" w14:textId="77777777" w:rsidR="00EC5C10" w:rsidRPr="002345C3" w:rsidRDefault="00EC5C10" w:rsidP="00F73F1C">
      <w:pPr>
        <w:spacing w:before="120" w:after="120" w:line="360" w:lineRule="auto"/>
        <w:jc w:val="both"/>
      </w:pPr>
    </w:p>
    <w:p w14:paraId="1251E3C6" w14:textId="77777777" w:rsidR="005C6656" w:rsidRPr="00E225AE" w:rsidRDefault="00133913" w:rsidP="00F73F1C">
      <w:pPr>
        <w:spacing w:before="120" w:after="120" w:line="360" w:lineRule="auto"/>
        <w:jc w:val="both"/>
        <w:rPr>
          <w:b/>
        </w:rPr>
      </w:pPr>
      <w:r w:rsidRPr="00E225AE">
        <w:rPr>
          <w:b/>
        </w:rPr>
        <w:t>Списък с приложенията</w:t>
      </w:r>
      <w:r w:rsidR="00291EB6" w:rsidRPr="00E225AE">
        <w:rPr>
          <w:b/>
        </w:rPr>
        <w:t xml:space="preserve"> към главата</w:t>
      </w:r>
      <w:r w:rsidRPr="00E225AE">
        <w:rPr>
          <w:b/>
        </w:rPr>
        <w:t>:</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00"/>
        <w:gridCol w:w="7211"/>
      </w:tblGrid>
      <w:tr w:rsidR="005E2F5F" w:rsidRPr="00E225AE" w14:paraId="4E2652EC" w14:textId="77777777" w:rsidTr="00AA7E6D">
        <w:trPr>
          <w:trHeight w:val="311"/>
          <w:tblCellSpacing w:w="20" w:type="dxa"/>
          <w:jc w:val="center"/>
        </w:trPr>
        <w:tc>
          <w:tcPr>
            <w:tcW w:w="2040" w:type="dxa"/>
            <w:shd w:val="clear" w:color="auto" w:fill="auto"/>
            <w:noWrap/>
          </w:tcPr>
          <w:p w14:paraId="6A9BD8E0" w14:textId="77777777" w:rsidR="005E2F5F" w:rsidRPr="00E225AE" w:rsidRDefault="005E2F5F" w:rsidP="00F73F1C">
            <w:pPr>
              <w:spacing w:before="120" w:after="120" w:line="360" w:lineRule="auto"/>
              <w:jc w:val="both"/>
              <w:rPr>
                <w:b/>
                <w:color w:val="993300"/>
              </w:rPr>
            </w:pPr>
            <w:r w:rsidRPr="00E225AE">
              <w:rPr>
                <w:b/>
                <w:color w:val="993300"/>
              </w:rPr>
              <w:t>Приложение №</w:t>
            </w:r>
          </w:p>
        </w:tc>
        <w:tc>
          <w:tcPr>
            <w:tcW w:w="7151" w:type="dxa"/>
            <w:shd w:val="clear" w:color="auto" w:fill="auto"/>
            <w:noWrap/>
          </w:tcPr>
          <w:p w14:paraId="77DC012F" w14:textId="77777777" w:rsidR="005E2F5F" w:rsidRPr="00E225AE" w:rsidRDefault="005E2F5F" w:rsidP="00F73F1C">
            <w:pPr>
              <w:spacing w:before="120" w:after="120" w:line="360" w:lineRule="auto"/>
              <w:jc w:val="both"/>
              <w:rPr>
                <w:b/>
                <w:color w:val="993300"/>
              </w:rPr>
            </w:pPr>
            <w:r w:rsidRPr="00E225AE">
              <w:rPr>
                <w:b/>
                <w:color w:val="993300"/>
              </w:rPr>
              <w:t>Заглавие на приложението</w:t>
            </w:r>
          </w:p>
        </w:tc>
      </w:tr>
      <w:tr w:rsidR="004C0936" w:rsidRPr="00E225AE" w14:paraId="558146FB" w14:textId="77777777" w:rsidTr="00AA7E6D">
        <w:trPr>
          <w:trHeight w:val="505"/>
          <w:tblCellSpacing w:w="20" w:type="dxa"/>
          <w:jc w:val="center"/>
        </w:trPr>
        <w:tc>
          <w:tcPr>
            <w:tcW w:w="2040" w:type="dxa"/>
            <w:shd w:val="clear" w:color="auto" w:fill="auto"/>
            <w:noWrap/>
          </w:tcPr>
          <w:p w14:paraId="2F480279" w14:textId="77777777" w:rsidR="004C0936" w:rsidRPr="00E225AE" w:rsidRDefault="004C0936" w:rsidP="00F73F1C">
            <w:pPr>
              <w:spacing w:before="120" w:after="120" w:line="360" w:lineRule="auto"/>
              <w:jc w:val="both"/>
            </w:pPr>
            <w:r w:rsidRPr="00E225AE">
              <w:t>Приложение 1.1.</w:t>
            </w:r>
          </w:p>
        </w:tc>
        <w:tc>
          <w:tcPr>
            <w:tcW w:w="7151" w:type="dxa"/>
            <w:shd w:val="clear" w:color="auto" w:fill="auto"/>
            <w:noWrap/>
          </w:tcPr>
          <w:p w14:paraId="7893B485" w14:textId="77777777" w:rsidR="004C0936" w:rsidRPr="00E225AE" w:rsidRDefault="004C0936" w:rsidP="00F73F1C">
            <w:pPr>
              <w:spacing w:before="120" w:after="120" w:line="360" w:lineRule="auto"/>
              <w:jc w:val="both"/>
            </w:pPr>
            <w:r w:rsidRPr="00E225AE">
              <w:t xml:space="preserve">Декларация за удостоверяване запознаването с </w:t>
            </w:r>
            <w:r w:rsidR="00D02745">
              <w:t>Наръчника/</w:t>
            </w:r>
            <w:r w:rsidRPr="00E225AE">
              <w:t xml:space="preserve">промени в Наръчника </w:t>
            </w:r>
          </w:p>
        </w:tc>
      </w:tr>
      <w:tr w:rsidR="00D55B1A" w:rsidRPr="00E225AE" w14:paraId="3C28EADD" w14:textId="77777777" w:rsidTr="00AA7E6D">
        <w:trPr>
          <w:trHeight w:val="505"/>
          <w:tblCellSpacing w:w="20" w:type="dxa"/>
          <w:jc w:val="center"/>
        </w:trPr>
        <w:tc>
          <w:tcPr>
            <w:tcW w:w="2040" w:type="dxa"/>
            <w:shd w:val="clear" w:color="auto" w:fill="auto"/>
            <w:noWrap/>
          </w:tcPr>
          <w:p w14:paraId="5B8CDDFA" w14:textId="77777777" w:rsidR="00D55B1A" w:rsidRPr="00E225AE" w:rsidRDefault="00D55B1A" w:rsidP="00F73F1C">
            <w:pPr>
              <w:spacing w:before="120" w:after="120" w:line="360" w:lineRule="auto"/>
              <w:jc w:val="both"/>
            </w:pPr>
            <w:r>
              <w:lastRenderedPageBreak/>
              <w:t>Приложение 1.2.</w:t>
            </w:r>
          </w:p>
        </w:tc>
        <w:tc>
          <w:tcPr>
            <w:tcW w:w="7151" w:type="dxa"/>
            <w:shd w:val="clear" w:color="auto" w:fill="auto"/>
            <w:noWrap/>
          </w:tcPr>
          <w:p w14:paraId="462CB502" w14:textId="3C25CA46" w:rsidR="00D55B1A" w:rsidRPr="00E225AE" w:rsidRDefault="00D55B1A" w:rsidP="00D86596">
            <w:pPr>
              <w:spacing w:before="120" w:after="120" w:line="360" w:lineRule="auto"/>
              <w:jc w:val="both"/>
            </w:pPr>
            <w:r w:rsidRPr="00D55B1A">
              <w:t xml:space="preserve">Регистър на промените на Наръчника за управление на </w:t>
            </w:r>
            <w:r w:rsidR="00BA575E">
              <w:t>Програма „Образование“</w:t>
            </w:r>
            <w:r w:rsidRPr="00D55B1A">
              <w:t xml:space="preserve"> и </w:t>
            </w:r>
            <w:r w:rsidR="00AE3794" w:rsidRPr="003603E9">
              <w:t xml:space="preserve">Описанието на </w:t>
            </w:r>
            <w:r w:rsidR="004C3A40" w:rsidRPr="003603E9">
              <w:t xml:space="preserve">системата за управление и контрол </w:t>
            </w:r>
            <w:r w:rsidR="00AE3794" w:rsidRPr="00342B8D">
              <w:t xml:space="preserve">на </w:t>
            </w:r>
            <w:r w:rsidR="00BA575E" w:rsidRPr="00342B8D">
              <w:t>Програма „Образование“</w:t>
            </w:r>
          </w:p>
        </w:tc>
      </w:tr>
    </w:tbl>
    <w:p w14:paraId="08C6F1A9" w14:textId="28789BFE" w:rsidR="005E2F5F" w:rsidRDefault="005E2F5F" w:rsidP="00F73F1C">
      <w:pPr>
        <w:spacing w:before="120" w:after="120" w:line="360" w:lineRule="auto"/>
        <w:jc w:val="both"/>
      </w:pPr>
    </w:p>
    <w:p w14:paraId="3183D25B" w14:textId="77777777" w:rsidR="00F430B5" w:rsidRPr="00E225AE" w:rsidRDefault="005C6656" w:rsidP="00F73F1C">
      <w:pPr>
        <w:spacing w:before="120" w:after="120" w:line="360" w:lineRule="auto"/>
        <w:jc w:val="both"/>
        <w:rPr>
          <w:b/>
          <w:sz w:val="28"/>
          <w:szCs w:val="28"/>
        </w:rPr>
      </w:pPr>
      <w:bookmarkStart w:id="0" w:name="t1_1"/>
      <w:r w:rsidRPr="00E225AE">
        <w:rPr>
          <w:b/>
          <w:sz w:val="28"/>
          <w:szCs w:val="28"/>
        </w:rPr>
        <w:t xml:space="preserve">1.1. </w:t>
      </w:r>
      <w:r w:rsidR="00F430B5" w:rsidRPr="00E225AE">
        <w:rPr>
          <w:b/>
          <w:sz w:val="28"/>
          <w:szCs w:val="28"/>
        </w:rPr>
        <w:t xml:space="preserve">Цел </w:t>
      </w:r>
      <w:r w:rsidRPr="00E225AE">
        <w:rPr>
          <w:b/>
          <w:sz w:val="28"/>
          <w:szCs w:val="28"/>
        </w:rPr>
        <w:t>на наръчника</w:t>
      </w:r>
    </w:p>
    <w:bookmarkEnd w:id="0"/>
    <w:p w14:paraId="6DC54920" w14:textId="15750943" w:rsidR="00A756A7" w:rsidRDefault="00484D91" w:rsidP="00A55FFF">
      <w:pPr>
        <w:spacing w:line="360" w:lineRule="auto"/>
        <w:ind w:firstLine="709"/>
        <w:jc w:val="both"/>
      </w:pPr>
      <w:r w:rsidRPr="00E225AE">
        <w:t>Настоящият</w:t>
      </w:r>
      <w:r w:rsidR="0038062B" w:rsidRPr="00E225AE">
        <w:t xml:space="preserve"> наръчник описва вътрешните правила и процедури за управление</w:t>
      </w:r>
      <w:r w:rsidR="006C578B">
        <w:t xml:space="preserve"> и изпълнение</w:t>
      </w:r>
      <w:r w:rsidR="0038062B" w:rsidRPr="00E225AE">
        <w:t xml:space="preserve"> на </w:t>
      </w:r>
      <w:r w:rsidR="00CB0F8A">
        <w:t>П</w:t>
      </w:r>
      <w:r w:rsidR="0038062B" w:rsidRPr="00E225AE">
        <w:t>рограма „</w:t>
      </w:r>
      <w:r w:rsidR="00CB0F8A">
        <w:t>О</w:t>
      </w:r>
      <w:r w:rsidR="00291EB6" w:rsidRPr="00E225AE">
        <w:t>бразование</w:t>
      </w:r>
      <w:r w:rsidR="0067120E">
        <w:t>“</w:t>
      </w:r>
      <w:r w:rsidR="006A6ACB">
        <w:t xml:space="preserve"> </w:t>
      </w:r>
      <w:r w:rsidR="00291EB6" w:rsidRPr="00E225AE">
        <w:t>(ПО)</w:t>
      </w:r>
      <w:r w:rsidR="0038062B" w:rsidRPr="00E225AE">
        <w:t>, които се прилагат</w:t>
      </w:r>
      <w:r w:rsidR="00D625DE" w:rsidRPr="00E225AE">
        <w:t xml:space="preserve"> от Управляващия орган</w:t>
      </w:r>
      <w:r w:rsidR="002A6148">
        <w:t xml:space="preserve"> (УО)</w:t>
      </w:r>
      <w:r w:rsidR="00D625DE" w:rsidRPr="00E225AE">
        <w:t xml:space="preserve"> – </w:t>
      </w:r>
      <w:r w:rsidR="006D451A">
        <w:t>Изпълнителна агенция</w:t>
      </w:r>
      <w:r w:rsidR="00D625DE" w:rsidRPr="00E225AE">
        <w:t xml:space="preserve"> „</w:t>
      </w:r>
      <w:r w:rsidR="00923D1B">
        <w:t xml:space="preserve">Програма </w:t>
      </w:r>
      <w:r w:rsidR="001762F8">
        <w:t>за образование</w:t>
      </w:r>
      <w:r w:rsidR="00923D1B">
        <w:t>“</w:t>
      </w:r>
      <w:r w:rsidR="00D625DE" w:rsidRPr="00E225AE">
        <w:t xml:space="preserve"> </w:t>
      </w:r>
      <w:r w:rsidR="0053060D" w:rsidRPr="00E225AE">
        <w:t>(</w:t>
      </w:r>
      <w:r w:rsidR="006D451A">
        <w:t>ИА</w:t>
      </w:r>
      <w:r w:rsidR="00923D1B">
        <w:t>ПО</w:t>
      </w:r>
      <w:r w:rsidR="006A6ACB">
        <w:t>)</w:t>
      </w:r>
      <w:r w:rsidR="0053060D" w:rsidRPr="00E225AE">
        <w:t xml:space="preserve"> </w:t>
      </w:r>
      <w:r w:rsidR="006D451A">
        <w:t>към министъра</w:t>
      </w:r>
      <w:r w:rsidR="00D625DE" w:rsidRPr="00E225AE">
        <w:t xml:space="preserve"> на </w:t>
      </w:r>
      <w:r w:rsidR="00291EB6" w:rsidRPr="00E225AE">
        <w:t>образованието и науката.</w:t>
      </w:r>
      <w:r w:rsidR="00D625DE" w:rsidRPr="00E225AE">
        <w:t xml:space="preserve"> </w:t>
      </w:r>
      <w:r w:rsidRPr="00E225AE">
        <w:t xml:space="preserve">Наръчникът е разработен въз основа на </w:t>
      </w:r>
      <w:r w:rsidR="00FF07B7">
        <w:t xml:space="preserve">приложимите за програмен период 2021-2027 г. </w:t>
      </w:r>
      <w:r w:rsidRPr="00E225AE">
        <w:t xml:space="preserve">нормативни изисквания </w:t>
      </w:r>
      <w:r w:rsidR="00FF07B7">
        <w:rPr>
          <w:color w:val="000000"/>
        </w:rPr>
        <w:t>на</w:t>
      </w:r>
      <w:r w:rsidR="00FF07B7">
        <w:rPr>
          <w:color w:val="000000"/>
          <w:lang w:val="en"/>
        </w:rPr>
        <w:t xml:space="preserve"> </w:t>
      </w:r>
      <w:proofErr w:type="spellStart"/>
      <w:r w:rsidR="00FF07B7">
        <w:rPr>
          <w:color w:val="000000"/>
          <w:lang w:val="en"/>
        </w:rPr>
        <w:t>право</w:t>
      </w:r>
      <w:proofErr w:type="spellEnd"/>
      <w:r w:rsidR="00FF07B7">
        <w:rPr>
          <w:color w:val="000000"/>
        </w:rPr>
        <w:t>то</w:t>
      </w:r>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Европейския</w:t>
      </w:r>
      <w:proofErr w:type="spellEnd"/>
      <w:r w:rsidR="00FF07B7">
        <w:rPr>
          <w:color w:val="000000"/>
          <w:lang w:val="en"/>
        </w:rPr>
        <w:t xml:space="preserve"> </w:t>
      </w:r>
      <w:r w:rsidR="00FF07B7">
        <w:rPr>
          <w:color w:val="000000"/>
        </w:rPr>
        <w:t xml:space="preserve">съюз </w:t>
      </w:r>
      <w:r w:rsidRPr="00E225AE">
        <w:t>и национално</w:t>
      </w:r>
      <w:r w:rsidR="00FF07B7">
        <w:t>то</w:t>
      </w:r>
      <w:r w:rsidRPr="00E225AE">
        <w:t xml:space="preserve"> законодателство</w:t>
      </w:r>
      <w:r w:rsidR="00FF07B7">
        <w:t xml:space="preserve">, в съответствие със </w:t>
      </w:r>
      <w:r w:rsidR="00FF07B7">
        <w:rPr>
          <w:color w:val="000000"/>
        </w:rPr>
        <w:t>С</w:t>
      </w:r>
      <w:proofErr w:type="spellStart"/>
      <w:r w:rsidR="00FF07B7">
        <w:rPr>
          <w:color w:val="000000"/>
          <w:lang w:val="en"/>
        </w:rPr>
        <w:t>поразумение</w:t>
      </w:r>
      <w:proofErr w:type="spellEnd"/>
      <w:r w:rsidR="00FF07B7">
        <w:rPr>
          <w:color w:val="000000"/>
        </w:rPr>
        <w:t>то</w:t>
      </w:r>
      <w:r w:rsidR="00FF07B7">
        <w:rPr>
          <w:color w:val="000000"/>
          <w:lang w:val="en"/>
        </w:rPr>
        <w:t xml:space="preserve"> </w:t>
      </w:r>
      <w:proofErr w:type="spellStart"/>
      <w:r w:rsidR="00FF07B7">
        <w:rPr>
          <w:color w:val="000000"/>
          <w:lang w:val="en"/>
        </w:rPr>
        <w:t>за</w:t>
      </w:r>
      <w:proofErr w:type="spellEnd"/>
      <w:r w:rsidR="00FF07B7">
        <w:rPr>
          <w:color w:val="000000"/>
          <w:lang w:val="en"/>
        </w:rPr>
        <w:t xml:space="preserve"> </w:t>
      </w:r>
      <w:proofErr w:type="spellStart"/>
      <w:r w:rsidR="00FF07B7">
        <w:rPr>
          <w:color w:val="000000"/>
          <w:lang w:val="en"/>
        </w:rPr>
        <w:t>партньорство</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proofErr w:type="spellStart"/>
      <w:r w:rsidR="00FF07B7">
        <w:rPr>
          <w:color w:val="000000"/>
          <w:lang w:val="en"/>
        </w:rPr>
        <w:t>Република</w:t>
      </w:r>
      <w:proofErr w:type="spellEnd"/>
      <w:r w:rsidR="00FF07B7">
        <w:rPr>
          <w:color w:val="000000"/>
          <w:lang w:val="en"/>
        </w:rPr>
        <w:t xml:space="preserve"> </w:t>
      </w:r>
      <w:proofErr w:type="spellStart"/>
      <w:r w:rsidR="00FF07B7">
        <w:rPr>
          <w:color w:val="000000"/>
          <w:lang w:val="en"/>
        </w:rPr>
        <w:t>България</w:t>
      </w:r>
      <w:proofErr w:type="spellEnd"/>
      <w:r w:rsidR="00FF07B7">
        <w:rPr>
          <w:color w:val="000000"/>
          <w:lang w:val="en"/>
        </w:rPr>
        <w:t xml:space="preserve">, </w:t>
      </w:r>
      <w:proofErr w:type="spellStart"/>
      <w:r w:rsidR="00FF07B7">
        <w:rPr>
          <w:color w:val="000000"/>
          <w:lang w:val="en"/>
        </w:rPr>
        <w:t>очертаващо</w:t>
      </w:r>
      <w:proofErr w:type="spellEnd"/>
      <w:r w:rsidR="00FF07B7">
        <w:rPr>
          <w:color w:val="000000"/>
          <w:lang w:val="en"/>
        </w:rPr>
        <w:t xml:space="preserve"> </w:t>
      </w:r>
      <w:proofErr w:type="spellStart"/>
      <w:r w:rsidR="00FF07B7">
        <w:rPr>
          <w:color w:val="000000"/>
          <w:lang w:val="en"/>
        </w:rPr>
        <w:t>помощта</w:t>
      </w:r>
      <w:proofErr w:type="spellEnd"/>
      <w:r w:rsidR="00FF07B7">
        <w:rPr>
          <w:color w:val="000000"/>
          <w:lang w:val="en"/>
        </w:rPr>
        <w:t xml:space="preserve"> </w:t>
      </w:r>
      <w:proofErr w:type="spellStart"/>
      <w:r w:rsidR="00FF07B7">
        <w:rPr>
          <w:color w:val="000000"/>
          <w:lang w:val="en"/>
        </w:rPr>
        <w:t>от</w:t>
      </w:r>
      <w:proofErr w:type="spellEnd"/>
      <w:r w:rsidR="00FF07B7">
        <w:rPr>
          <w:color w:val="000000"/>
          <w:lang w:val="en"/>
        </w:rPr>
        <w:t xml:space="preserve"> </w:t>
      </w:r>
      <w:r w:rsidR="00FF07B7">
        <w:rPr>
          <w:color w:val="000000"/>
        </w:rPr>
        <w:t>Европейските фондове при споделено управление (</w:t>
      </w:r>
      <w:r w:rsidR="00FF07B7">
        <w:rPr>
          <w:color w:val="000000"/>
          <w:lang w:val="en"/>
        </w:rPr>
        <w:t>ЕФСУ</w:t>
      </w:r>
      <w:r w:rsidR="00FF07B7">
        <w:rPr>
          <w:color w:val="000000"/>
        </w:rPr>
        <w:t>) и</w:t>
      </w:r>
      <w:r w:rsidR="00FF07B7">
        <w:rPr>
          <w:color w:val="000000"/>
          <w:lang w:val="en"/>
        </w:rPr>
        <w:t xml:space="preserve"> </w:t>
      </w:r>
      <w:proofErr w:type="spellStart"/>
      <w:r w:rsidR="00FF07B7">
        <w:rPr>
          <w:color w:val="000000"/>
          <w:lang w:val="en"/>
        </w:rPr>
        <w:t>изискванията</w:t>
      </w:r>
      <w:proofErr w:type="spellEnd"/>
      <w:r w:rsidR="00FF07B7">
        <w:rPr>
          <w:color w:val="000000"/>
          <w:lang w:val="en"/>
        </w:rPr>
        <w:t xml:space="preserve"> </w:t>
      </w:r>
      <w:proofErr w:type="spellStart"/>
      <w:r w:rsidR="00FF07B7">
        <w:rPr>
          <w:color w:val="000000"/>
          <w:lang w:val="en"/>
        </w:rPr>
        <w:t>на</w:t>
      </w:r>
      <w:proofErr w:type="spellEnd"/>
      <w:r w:rsidR="00FF07B7">
        <w:rPr>
          <w:color w:val="000000"/>
          <w:lang w:val="en"/>
        </w:rPr>
        <w:t xml:space="preserve"> </w:t>
      </w:r>
      <w:r w:rsidR="00FF07B7">
        <w:rPr>
          <w:color w:val="000000"/>
        </w:rPr>
        <w:t>Програма „Образование“. Той</w:t>
      </w:r>
      <w:r w:rsidRPr="00E225AE">
        <w:t xml:space="preserve"> обхваща</w:t>
      </w:r>
      <w:r w:rsidR="000F315C" w:rsidRPr="00E225AE">
        <w:t xml:space="preserve"> целия цикъл на управление</w:t>
      </w:r>
      <w:r w:rsidR="006C578B">
        <w:t xml:space="preserve"> и изпълнение</w:t>
      </w:r>
      <w:r w:rsidR="009C25A2">
        <w:t xml:space="preserve"> </w:t>
      </w:r>
      <w:r w:rsidR="000F315C" w:rsidRPr="00E225AE">
        <w:t>на програма</w:t>
      </w:r>
      <w:r w:rsidR="00CB0F8A">
        <w:t>та</w:t>
      </w:r>
      <w:r w:rsidR="000F315C" w:rsidRPr="00E225AE">
        <w:t xml:space="preserve"> – от програмирането до оценката на въздействието на финансираните дейности.</w:t>
      </w:r>
    </w:p>
    <w:p w14:paraId="67C32A5A" w14:textId="5F494C86" w:rsidR="003603E9" w:rsidRDefault="003603E9" w:rsidP="00A55FFF">
      <w:pPr>
        <w:spacing w:line="360" w:lineRule="auto"/>
        <w:ind w:firstLine="709"/>
        <w:jc w:val="both"/>
        <w:rPr>
          <w:highlight w:val="yellow"/>
        </w:rPr>
      </w:pPr>
      <w:r>
        <w:t>П</w:t>
      </w:r>
      <w:r w:rsidRPr="003603E9">
        <w:t xml:space="preserve">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w:t>
      </w:r>
      <w:r w:rsidR="00231C05">
        <w:t xml:space="preserve">обнародваните </w:t>
      </w:r>
      <w:r w:rsidRPr="003603E9">
        <w:t>нормативни актове за програмния период 20</w:t>
      </w:r>
      <w:r w:rsidR="00B9475C">
        <w:t>21</w:t>
      </w:r>
      <w:r w:rsidRPr="003603E9">
        <w:t xml:space="preserve"> - 202</w:t>
      </w:r>
      <w:r w:rsidR="00B9475C">
        <w:t>7</w:t>
      </w:r>
      <w:r w:rsidRPr="003603E9">
        <w:t xml:space="preserve"> г.</w:t>
      </w:r>
    </w:p>
    <w:p w14:paraId="17FCE312" w14:textId="7F134988" w:rsidR="00FF07B7" w:rsidRPr="00B005D3" w:rsidRDefault="00FF07B7" w:rsidP="00C765F4">
      <w:pPr>
        <w:spacing w:before="120" w:after="120" w:line="360" w:lineRule="auto"/>
        <w:ind w:firstLine="708"/>
        <w:jc w:val="both"/>
      </w:pPr>
    </w:p>
    <w:p w14:paraId="406A5220" w14:textId="6AD3E6AD" w:rsidR="000D76FB" w:rsidRPr="00E225AE" w:rsidRDefault="000D76FB" w:rsidP="00F73F1C">
      <w:pPr>
        <w:spacing w:before="120" w:after="120" w:line="360" w:lineRule="auto"/>
        <w:ind w:firstLine="708"/>
        <w:jc w:val="both"/>
      </w:pPr>
      <w:r w:rsidRPr="00E225AE">
        <w:t xml:space="preserve">С </w:t>
      </w:r>
      <w:r w:rsidR="0000178F" w:rsidRPr="00E225AE">
        <w:t xml:space="preserve">наръчника </w:t>
      </w:r>
      <w:r w:rsidRPr="00E225AE">
        <w:t xml:space="preserve">и описаните в него одитни пътеки се </w:t>
      </w:r>
      <w:r w:rsidR="0064526F" w:rsidRPr="00E225AE">
        <w:t>дава разумна увереност</w:t>
      </w:r>
      <w:r w:rsidRPr="00E225AE">
        <w:t>, че цялата подлежаща на обработване и отчитане информация е правилна</w:t>
      </w:r>
      <w:r w:rsidR="00502BAA" w:rsidRPr="00E225AE">
        <w:t xml:space="preserve"> и</w:t>
      </w:r>
      <w:r w:rsidR="00502BAA" w:rsidRPr="00E225AE">
        <w:rPr>
          <w:b/>
        </w:rPr>
        <w:t xml:space="preserve"> </w:t>
      </w:r>
      <w:r w:rsidR="00502BAA" w:rsidRPr="00E225AE">
        <w:t xml:space="preserve">системата за управление и контрол на </w:t>
      </w:r>
      <w:r w:rsidR="006B33DB">
        <w:t>ПО</w:t>
      </w:r>
      <w:r w:rsidR="0000178F" w:rsidRPr="00E225AE" w:rsidDel="0000178F">
        <w:t xml:space="preserve"> </w:t>
      </w:r>
      <w:r w:rsidR="00502BAA" w:rsidRPr="00E225AE">
        <w:t>включва процедури, които осигуряват точност и достоверност на разходите, декларирани по програ</w:t>
      </w:r>
      <w:r w:rsidR="004E2927" w:rsidRPr="00E225AE">
        <w:t xml:space="preserve">мата </w:t>
      </w:r>
      <w:r w:rsidR="00502BAA" w:rsidRPr="00E225AE">
        <w:t>и покрива административните, финансовите, техническите и физическите аспекти на операциите.</w:t>
      </w:r>
    </w:p>
    <w:p w14:paraId="2454AD69" w14:textId="77777777" w:rsidR="00674248" w:rsidRDefault="00674248" w:rsidP="00F73F1C">
      <w:pPr>
        <w:spacing w:line="360" w:lineRule="auto"/>
        <w:jc w:val="both"/>
        <w:rPr>
          <w:b/>
          <w:sz w:val="28"/>
          <w:szCs w:val="28"/>
        </w:rPr>
      </w:pPr>
      <w:bookmarkStart w:id="1" w:name="t1_2"/>
    </w:p>
    <w:p w14:paraId="50F2A3EB" w14:textId="3533EE96" w:rsidR="007E0FC4" w:rsidRPr="00E225AE" w:rsidRDefault="005C6656" w:rsidP="00F73F1C">
      <w:pPr>
        <w:spacing w:line="360" w:lineRule="auto"/>
        <w:jc w:val="both"/>
      </w:pPr>
      <w:r w:rsidRPr="00E225AE">
        <w:rPr>
          <w:b/>
          <w:sz w:val="28"/>
          <w:szCs w:val="28"/>
        </w:rPr>
        <w:t xml:space="preserve">1.2. </w:t>
      </w:r>
      <w:r w:rsidR="007E0FC4" w:rsidRPr="00E225AE">
        <w:rPr>
          <w:b/>
          <w:sz w:val="28"/>
          <w:szCs w:val="28"/>
        </w:rPr>
        <w:t>Структура</w:t>
      </w:r>
      <w:r w:rsidR="00FE2C6D" w:rsidRPr="00E225AE">
        <w:rPr>
          <w:b/>
          <w:sz w:val="28"/>
          <w:szCs w:val="28"/>
        </w:rPr>
        <w:t xml:space="preserve"> и обхват</w:t>
      </w:r>
      <w:r w:rsidR="007E0FC4" w:rsidRPr="00E225AE">
        <w:rPr>
          <w:b/>
          <w:sz w:val="28"/>
          <w:szCs w:val="28"/>
        </w:rPr>
        <w:t xml:space="preserve"> </w:t>
      </w:r>
    </w:p>
    <w:bookmarkEnd w:id="1"/>
    <w:p w14:paraId="614BABDA" w14:textId="02B6AB85" w:rsidR="006D451A" w:rsidRPr="00BA5843" w:rsidRDefault="006D451A" w:rsidP="002345C3">
      <w:pPr>
        <w:spacing w:before="120" w:after="120" w:line="360" w:lineRule="auto"/>
        <w:ind w:left="561"/>
        <w:jc w:val="both"/>
      </w:pPr>
      <w:r>
        <w:lastRenderedPageBreak/>
        <w:t>Наръчник</w:t>
      </w:r>
      <w:r w:rsidR="007205D7">
        <w:t>ът</w:t>
      </w:r>
      <w:r>
        <w:t xml:space="preserve"> </w:t>
      </w:r>
      <w:r w:rsidR="007205D7">
        <w:t>с</w:t>
      </w:r>
      <w:r>
        <w:t xml:space="preserve">е </w:t>
      </w:r>
      <w:r w:rsidR="007205D7">
        <w:t xml:space="preserve">състои от </w:t>
      </w:r>
      <w:r w:rsidR="00D73C62">
        <w:t>17</w:t>
      </w:r>
      <w:r w:rsidR="007205D7">
        <w:t xml:space="preserve"> глави, както следва</w:t>
      </w:r>
      <w:r>
        <w:t>:</w:t>
      </w:r>
    </w:p>
    <w:p w14:paraId="668AA76A" w14:textId="34DEC344" w:rsidR="00F26079" w:rsidRPr="00E60C21" w:rsidRDefault="00D151C4" w:rsidP="002345C3">
      <w:pPr>
        <w:spacing w:before="120" w:after="120" w:line="360" w:lineRule="auto"/>
        <w:ind w:left="561"/>
        <w:jc w:val="both"/>
      </w:pPr>
      <w:r w:rsidRPr="00695CD3">
        <w:t>Глава 1</w:t>
      </w:r>
      <w:r w:rsidR="00E358CF" w:rsidRPr="00695CD3">
        <w:t xml:space="preserve"> „Въведение, основни понятия и съкращения</w:t>
      </w:r>
      <w:r w:rsidR="00875378">
        <w:t>. Стратегическа и нормативна рамка.</w:t>
      </w:r>
      <w:r w:rsidR="00E358CF" w:rsidRPr="00695CD3">
        <w:t>“</w:t>
      </w:r>
      <w:r w:rsidR="006A6ACB" w:rsidRPr="002B4EB5">
        <w:t>;</w:t>
      </w:r>
    </w:p>
    <w:p w14:paraId="600510A0" w14:textId="7A3C5AD6" w:rsidR="00480752" w:rsidRPr="00E60C21" w:rsidRDefault="00480752">
      <w:pPr>
        <w:spacing w:before="120" w:after="120" w:line="360" w:lineRule="auto"/>
        <w:ind w:left="561"/>
        <w:jc w:val="both"/>
      </w:pPr>
      <w:r w:rsidRPr="00674248">
        <w:t xml:space="preserve">Глава </w:t>
      </w:r>
      <w:r w:rsidR="00BB5A6B" w:rsidRPr="00674248">
        <w:t>2</w:t>
      </w:r>
      <w:r w:rsidR="00994EB8" w:rsidRPr="00674248">
        <w:t xml:space="preserve"> </w:t>
      </w:r>
      <w:r w:rsidR="009C72B6" w:rsidRPr="00674248">
        <w:t>„</w:t>
      </w:r>
      <w:r w:rsidR="007C68C6" w:rsidRPr="00A55FFF">
        <w:t xml:space="preserve">Участници в процеса на </w:t>
      </w:r>
      <w:r w:rsidR="009C72B6" w:rsidRPr="00674248">
        <w:t xml:space="preserve">управление и контрол на </w:t>
      </w:r>
      <w:r w:rsidR="00FE5A00" w:rsidRPr="00A55FFF">
        <w:t>Програма „Образование</w:t>
      </w:r>
      <w:r w:rsidR="009C72B6" w:rsidRPr="00695CD3">
        <w:t>“</w:t>
      </w:r>
      <w:r w:rsidR="006A6ACB" w:rsidRPr="002B4EB5">
        <w:t>;</w:t>
      </w:r>
    </w:p>
    <w:p w14:paraId="3D5BB63F" w14:textId="578F1C62" w:rsidR="00BB5A6B" w:rsidRPr="00674248" w:rsidRDefault="00BB5A6B" w:rsidP="002345C3">
      <w:pPr>
        <w:spacing w:before="120" w:after="120" w:line="360" w:lineRule="auto"/>
        <w:ind w:left="561"/>
        <w:jc w:val="both"/>
      </w:pPr>
      <w:r w:rsidRPr="00674248">
        <w:t xml:space="preserve">Глава </w:t>
      </w:r>
      <w:r w:rsidR="00F26079">
        <w:t>3</w:t>
      </w:r>
      <w:r w:rsidR="009C72B6" w:rsidRPr="00674248">
        <w:t xml:space="preserve"> „</w:t>
      </w:r>
      <w:r w:rsidR="00F26079">
        <w:t>Програмиране и планиране</w:t>
      </w:r>
      <w:r w:rsidR="009C72B6" w:rsidRPr="00674248">
        <w:t>“</w:t>
      </w:r>
      <w:r w:rsidR="006A6ACB" w:rsidRPr="00674248">
        <w:t>;</w:t>
      </w:r>
    </w:p>
    <w:p w14:paraId="026B6CDA" w14:textId="5782EA71" w:rsidR="00BB5A6B" w:rsidRDefault="00BB5A6B" w:rsidP="002345C3">
      <w:pPr>
        <w:spacing w:before="120" w:after="120" w:line="360" w:lineRule="auto"/>
        <w:ind w:left="561"/>
        <w:jc w:val="both"/>
      </w:pPr>
      <w:r w:rsidRPr="00674248">
        <w:t xml:space="preserve">Глава </w:t>
      </w:r>
      <w:r w:rsidR="00F26079">
        <w:t>4</w:t>
      </w:r>
      <w:r w:rsidR="000C5AB9" w:rsidRPr="00674248">
        <w:t xml:space="preserve"> </w:t>
      </w:r>
      <w:r w:rsidR="00F26079" w:rsidRPr="00674248">
        <w:t>„Предоставяне на безвъзмездна финансова помощ“</w:t>
      </w:r>
      <w:r w:rsidR="006A6ACB" w:rsidRPr="00674248">
        <w:t>;</w:t>
      </w:r>
    </w:p>
    <w:p w14:paraId="36326C4C" w14:textId="30ED6596" w:rsidR="00F26079" w:rsidRDefault="00F26079" w:rsidP="002345C3">
      <w:pPr>
        <w:spacing w:before="120" w:after="120" w:line="360" w:lineRule="auto"/>
        <w:ind w:left="561"/>
        <w:jc w:val="both"/>
      </w:pPr>
      <w:r>
        <w:t>Глава 5 „</w:t>
      </w:r>
      <w:r w:rsidRPr="00674248">
        <w:t>Наблюдение на проекти</w:t>
      </w:r>
      <w:r>
        <w:t xml:space="preserve"> и</w:t>
      </w:r>
      <w:r w:rsidRPr="00674248">
        <w:t xml:space="preserve"> верификация</w:t>
      </w:r>
      <w:r>
        <w:t>“;</w:t>
      </w:r>
    </w:p>
    <w:p w14:paraId="1E5F0542" w14:textId="3BDAA86C" w:rsidR="00F26079" w:rsidRPr="00674248" w:rsidRDefault="00F26079" w:rsidP="002345C3">
      <w:pPr>
        <w:spacing w:before="120" w:after="120" w:line="360" w:lineRule="auto"/>
        <w:ind w:left="561"/>
        <w:jc w:val="both"/>
      </w:pPr>
      <w:r>
        <w:t>Глава 6 „Контрол на външните възлагания“;</w:t>
      </w:r>
    </w:p>
    <w:p w14:paraId="6E3B9220" w14:textId="56FC734E" w:rsidR="00BB5A6B" w:rsidRPr="00674248" w:rsidRDefault="00BB5A6B" w:rsidP="002345C3">
      <w:pPr>
        <w:spacing w:before="120" w:after="120" w:line="360" w:lineRule="auto"/>
        <w:ind w:left="561"/>
        <w:jc w:val="both"/>
      </w:pPr>
      <w:r w:rsidRPr="00674248">
        <w:t xml:space="preserve">Глава </w:t>
      </w:r>
      <w:r w:rsidR="00F26079">
        <w:t>7</w:t>
      </w:r>
      <w:r w:rsidR="000C5AB9" w:rsidRPr="00674248">
        <w:t xml:space="preserve"> „</w:t>
      </w:r>
      <w:r w:rsidR="00F26079">
        <w:t>Финансово управление</w:t>
      </w:r>
      <w:r w:rsidR="000C5AB9" w:rsidRPr="00674248">
        <w:t>“</w:t>
      </w:r>
      <w:r w:rsidR="006A6ACB" w:rsidRPr="00674248">
        <w:t>;</w:t>
      </w:r>
    </w:p>
    <w:p w14:paraId="0ACAE977" w14:textId="0D518CCC" w:rsidR="00BB5A6B" w:rsidRPr="00674248" w:rsidRDefault="00BB5A6B" w:rsidP="002345C3">
      <w:pPr>
        <w:spacing w:before="120" w:after="120" w:line="360" w:lineRule="auto"/>
        <w:ind w:left="561"/>
        <w:jc w:val="both"/>
      </w:pPr>
      <w:r w:rsidRPr="00674248">
        <w:t>Глава 8</w:t>
      </w:r>
      <w:r w:rsidR="00B207BC" w:rsidRPr="00674248">
        <w:t xml:space="preserve"> </w:t>
      </w:r>
      <w:r w:rsidR="00F26079" w:rsidRPr="00674248">
        <w:t>„Счетоводство“</w:t>
      </w:r>
      <w:r w:rsidR="006A6ACB" w:rsidRPr="00674248">
        <w:t>;</w:t>
      </w:r>
    </w:p>
    <w:p w14:paraId="256B4217" w14:textId="0C9319DF" w:rsidR="00BB5A6B" w:rsidRPr="00674248" w:rsidRDefault="00BB5A6B" w:rsidP="002345C3">
      <w:pPr>
        <w:spacing w:before="120" w:after="120" w:line="360" w:lineRule="auto"/>
        <w:ind w:left="561"/>
        <w:jc w:val="both"/>
      </w:pPr>
      <w:r w:rsidRPr="00674248">
        <w:t>Глава 9</w:t>
      </w:r>
      <w:r w:rsidR="00B207BC" w:rsidRPr="00674248">
        <w:t xml:space="preserve"> „</w:t>
      </w:r>
      <w:r w:rsidR="00F26079">
        <w:t>Управление на риска и контрол</w:t>
      </w:r>
      <w:r w:rsidR="00723E47" w:rsidRPr="00674248">
        <w:t>“</w:t>
      </w:r>
      <w:r w:rsidR="006A6ACB" w:rsidRPr="00674248">
        <w:t>;</w:t>
      </w:r>
    </w:p>
    <w:p w14:paraId="1ED32740" w14:textId="73BB0EE8" w:rsidR="00BB5A6B" w:rsidRPr="00674248" w:rsidRDefault="00BB5A6B" w:rsidP="002345C3">
      <w:pPr>
        <w:spacing w:before="120" w:after="120" w:line="360" w:lineRule="auto"/>
        <w:ind w:left="561"/>
        <w:jc w:val="both"/>
      </w:pPr>
      <w:r w:rsidRPr="00674248">
        <w:t>Глава 10</w:t>
      </w:r>
      <w:r w:rsidR="00F26079">
        <w:t xml:space="preserve"> „Нередности“</w:t>
      </w:r>
      <w:r w:rsidR="006A6ACB" w:rsidRPr="00674248">
        <w:t>;</w:t>
      </w:r>
    </w:p>
    <w:p w14:paraId="25959340" w14:textId="5A7DC1CE" w:rsidR="00BB5A6B" w:rsidRPr="00E60C21" w:rsidRDefault="00BB5A6B" w:rsidP="002345C3">
      <w:pPr>
        <w:spacing w:before="120" w:after="120" w:line="360" w:lineRule="auto"/>
        <w:ind w:left="561"/>
        <w:jc w:val="both"/>
      </w:pPr>
      <w:r w:rsidRPr="00674248">
        <w:t>Глава 11</w:t>
      </w:r>
      <w:r w:rsidR="0042626D" w:rsidRPr="00674248">
        <w:t xml:space="preserve"> „</w:t>
      </w:r>
      <w:r w:rsidR="00F26079">
        <w:t>Действия при обжалване</w:t>
      </w:r>
      <w:r w:rsidR="00DA6F13">
        <w:t xml:space="preserve"> на административни актове на ръководителя на УО</w:t>
      </w:r>
      <w:r w:rsidR="00F26079">
        <w:t xml:space="preserve">. Процесуално </w:t>
      </w:r>
      <w:proofErr w:type="spellStart"/>
      <w:r w:rsidR="00F26079">
        <w:t>представителсто</w:t>
      </w:r>
      <w:proofErr w:type="spellEnd"/>
      <w:r w:rsidR="00F26079">
        <w:t>.</w:t>
      </w:r>
      <w:r w:rsidR="00B207BC" w:rsidRPr="00695CD3">
        <w:t>“</w:t>
      </w:r>
      <w:r w:rsidR="006A6ACB" w:rsidRPr="002B4EB5">
        <w:t>;</w:t>
      </w:r>
    </w:p>
    <w:p w14:paraId="763EBF49" w14:textId="5B9A939F" w:rsidR="00BB5A6B" w:rsidRPr="00674248" w:rsidRDefault="00BB5A6B" w:rsidP="002345C3">
      <w:pPr>
        <w:spacing w:before="120" w:after="120" w:line="360" w:lineRule="auto"/>
        <w:ind w:left="561"/>
        <w:jc w:val="both"/>
      </w:pPr>
      <w:r w:rsidRPr="00674248">
        <w:t>Глава 12</w:t>
      </w:r>
      <w:r w:rsidR="00B207BC" w:rsidRPr="00674248">
        <w:t xml:space="preserve"> </w:t>
      </w:r>
      <w:r w:rsidR="00F26079" w:rsidRPr="00674248">
        <w:t>„Техническа помощ“</w:t>
      </w:r>
      <w:r w:rsidR="006A6ACB" w:rsidRPr="00674248">
        <w:t>;</w:t>
      </w:r>
    </w:p>
    <w:p w14:paraId="603D46D5" w14:textId="3A68C1E2" w:rsidR="00BB5A6B" w:rsidRPr="00674248" w:rsidRDefault="00BB5A6B" w:rsidP="002345C3">
      <w:pPr>
        <w:spacing w:before="120" w:after="120" w:line="360" w:lineRule="auto"/>
        <w:ind w:left="561"/>
        <w:jc w:val="both"/>
      </w:pPr>
      <w:r w:rsidRPr="00674248">
        <w:t>Глава 13</w:t>
      </w:r>
      <w:r w:rsidR="00B207BC" w:rsidRPr="00674248">
        <w:t xml:space="preserve"> „</w:t>
      </w:r>
      <w:r w:rsidR="00F26079">
        <w:t>Наблюдение на ПО</w:t>
      </w:r>
      <w:r w:rsidR="00B207BC" w:rsidRPr="00674248">
        <w:t>“</w:t>
      </w:r>
      <w:r w:rsidR="006A6ACB" w:rsidRPr="00674248">
        <w:t>;</w:t>
      </w:r>
    </w:p>
    <w:p w14:paraId="29D34833" w14:textId="5511DDE3" w:rsidR="00BB5A6B" w:rsidRPr="00674248" w:rsidRDefault="00BB5A6B" w:rsidP="002345C3">
      <w:pPr>
        <w:spacing w:before="120" w:after="120" w:line="360" w:lineRule="auto"/>
        <w:ind w:left="561"/>
        <w:jc w:val="both"/>
      </w:pPr>
      <w:r w:rsidRPr="00674248">
        <w:t>Глава 14</w:t>
      </w:r>
      <w:r w:rsidR="00B207BC" w:rsidRPr="00674248">
        <w:t xml:space="preserve"> </w:t>
      </w:r>
      <w:r w:rsidR="00E04857" w:rsidRPr="00674248">
        <w:t xml:space="preserve">„Оценка на </w:t>
      </w:r>
      <w:r w:rsidR="00E04857" w:rsidRPr="004206EB">
        <w:t>Програма „Образование</w:t>
      </w:r>
      <w:r w:rsidR="00E04857" w:rsidRPr="00695CD3">
        <w:t>“</w:t>
      </w:r>
      <w:r w:rsidR="006A6ACB" w:rsidRPr="00674248">
        <w:t>;</w:t>
      </w:r>
    </w:p>
    <w:p w14:paraId="298598CE" w14:textId="00CCB256" w:rsidR="00BB5A6B" w:rsidRPr="00E60C21" w:rsidRDefault="00BB5A6B" w:rsidP="002345C3">
      <w:pPr>
        <w:spacing w:before="120" w:after="120" w:line="360" w:lineRule="auto"/>
        <w:ind w:left="561"/>
        <w:jc w:val="both"/>
      </w:pPr>
      <w:r w:rsidRPr="00674248">
        <w:t>Глава 15</w:t>
      </w:r>
      <w:r w:rsidR="00E04857">
        <w:t xml:space="preserve"> „Комуникация и видимост“</w:t>
      </w:r>
      <w:r w:rsidR="006A6ACB" w:rsidRPr="002B4EB5">
        <w:t>;</w:t>
      </w:r>
    </w:p>
    <w:p w14:paraId="0543ED3B" w14:textId="47E242BE" w:rsidR="00BB5A6B" w:rsidRPr="00674248" w:rsidRDefault="00BB5A6B" w:rsidP="002345C3">
      <w:pPr>
        <w:spacing w:before="120" w:after="120" w:line="360" w:lineRule="auto"/>
        <w:ind w:left="561"/>
        <w:jc w:val="both"/>
      </w:pPr>
      <w:r w:rsidRPr="00674248">
        <w:t>Глава 16</w:t>
      </w:r>
      <w:r w:rsidR="00E04857">
        <w:t xml:space="preserve"> „Конфликт на интереси“</w:t>
      </w:r>
      <w:r w:rsidR="006A6ACB" w:rsidRPr="00674248">
        <w:t>;</w:t>
      </w:r>
    </w:p>
    <w:p w14:paraId="19F0B479" w14:textId="52F66BDB" w:rsidR="00BB5A6B" w:rsidRPr="00674248" w:rsidRDefault="00BB5A6B" w:rsidP="002345C3">
      <w:pPr>
        <w:spacing w:before="120" w:after="120" w:line="360" w:lineRule="auto"/>
        <w:ind w:left="561"/>
        <w:jc w:val="both"/>
      </w:pPr>
      <w:r w:rsidRPr="00674248">
        <w:t>Глава 17</w:t>
      </w:r>
      <w:r w:rsidR="00D21D3F" w:rsidRPr="00674248">
        <w:t xml:space="preserve"> „</w:t>
      </w:r>
      <w:r w:rsidR="00E04857">
        <w:t>С</w:t>
      </w:r>
      <w:r w:rsidR="00D21D3F" w:rsidRPr="00674248">
        <w:t xml:space="preserve">ъхранение </w:t>
      </w:r>
      <w:r w:rsidR="00E04857">
        <w:t xml:space="preserve">и архивиране </w:t>
      </w:r>
      <w:r w:rsidR="00D21D3F" w:rsidRPr="00674248">
        <w:t>на документи“</w:t>
      </w:r>
      <w:r w:rsidR="00E04857">
        <w:t>.</w:t>
      </w:r>
    </w:p>
    <w:p w14:paraId="2236CB78" w14:textId="3A36DBE3" w:rsidR="008E13BC" w:rsidRPr="008E13BC" w:rsidRDefault="00FE2C6D" w:rsidP="006A6ACB">
      <w:pPr>
        <w:shd w:val="clear" w:color="auto" w:fill="FFFFFF"/>
        <w:spacing w:before="100" w:beforeAutospacing="1" w:after="100" w:afterAutospacing="1" w:line="360" w:lineRule="auto"/>
        <w:ind w:firstLine="567"/>
        <w:jc w:val="both"/>
      </w:pPr>
      <w:r w:rsidRPr="00E225AE">
        <w:t>Настоящият наръчник не описва процеса по управление на човешките ресурси</w:t>
      </w:r>
      <w:r w:rsidR="00D066C7" w:rsidRPr="00E225AE">
        <w:t xml:space="preserve"> в УО</w:t>
      </w:r>
      <w:r w:rsidRPr="00E225AE">
        <w:t xml:space="preserve">, доколкото тази функция е част от общия процес по управление на всички дейности, свързани с човешки ресурси и се осъществява от </w:t>
      </w:r>
      <w:r w:rsidR="00F73F1C" w:rsidRPr="00E225AE">
        <w:t>д</w:t>
      </w:r>
      <w:hyperlink r:id="rId8" w:history="1">
        <w:r w:rsidR="00F73F1C" w:rsidRPr="00E225AE">
          <w:t xml:space="preserve">ирекция </w:t>
        </w:r>
        <w:r w:rsidR="006D451A">
          <w:t>„Администрация</w:t>
        </w:r>
        <w:r w:rsidR="00F73F1C" w:rsidRPr="00E225AE">
          <w:t xml:space="preserve"> и </w:t>
        </w:r>
        <w:r w:rsidR="006D451A">
          <w:t>управление</w:t>
        </w:r>
      </w:hyperlink>
      <w:r w:rsidR="0042626D">
        <w:t>“</w:t>
      </w:r>
      <w:r w:rsidR="002831EF">
        <w:t xml:space="preserve"> </w:t>
      </w:r>
      <w:r w:rsidR="006A6ACB">
        <w:t>на ИА</w:t>
      </w:r>
      <w:r w:rsidR="00923D1B">
        <w:t>ПО</w:t>
      </w:r>
      <w:r w:rsidR="00F73F1C" w:rsidRPr="00E225AE">
        <w:t xml:space="preserve">. </w:t>
      </w:r>
    </w:p>
    <w:p w14:paraId="2B289209" w14:textId="77777777" w:rsidR="007E0FC4" w:rsidRPr="00E225AE" w:rsidRDefault="007E0FC4" w:rsidP="00F73F1C">
      <w:pPr>
        <w:spacing w:line="360" w:lineRule="auto"/>
        <w:jc w:val="both"/>
        <w:rPr>
          <w:b/>
          <w:sz w:val="28"/>
          <w:szCs w:val="28"/>
        </w:rPr>
      </w:pPr>
      <w:bookmarkStart w:id="2" w:name="t1_3"/>
      <w:r w:rsidRPr="00E225AE">
        <w:rPr>
          <w:b/>
          <w:sz w:val="28"/>
          <w:szCs w:val="28"/>
        </w:rPr>
        <w:lastRenderedPageBreak/>
        <w:t>1.3. Правила и процедури за изменение на наръчника</w:t>
      </w:r>
    </w:p>
    <w:bookmarkEnd w:id="2"/>
    <w:p w14:paraId="4E773C22" w14:textId="06D49D8B" w:rsidR="00162CD5" w:rsidRPr="00E225AE" w:rsidRDefault="00162CD5" w:rsidP="00F73F1C">
      <w:pPr>
        <w:spacing w:before="120" w:after="120" w:line="360" w:lineRule="auto"/>
        <w:ind w:firstLine="708"/>
        <w:jc w:val="both"/>
      </w:pPr>
      <w:r w:rsidRPr="00E225AE">
        <w:t xml:space="preserve">С оглед оценяване ефективността на прилаганите системи и процедури за управление на </w:t>
      </w:r>
      <w:r w:rsidR="002B0FC9">
        <w:t>ПО</w:t>
      </w:r>
      <w:r w:rsidRPr="00E225AE">
        <w:t xml:space="preserve">, както и идентифициране на недостатъците и на необходимостта от </w:t>
      </w:r>
      <w:r w:rsidR="00DA35AB" w:rsidRPr="00E225AE">
        <w:t>подобряване/оптимизиране на процедурите,</w:t>
      </w:r>
      <w:r w:rsidRPr="00E225AE">
        <w:t xml:space="preserve"> Управляващият орган използва различни източници на информация:</w:t>
      </w:r>
    </w:p>
    <w:p w14:paraId="4F4ACE86" w14:textId="77777777" w:rsidR="00A7320F" w:rsidRPr="00E225AE" w:rsidRDefault="00A7320F" w:rsidP="00F73F1C">
      <w:pPr>
        <w:numPr>
          <w:ilvl w:val="0"/>
          <w:numId w:val="21"/>
        </w:numPr>
        <w:spacing w:before="120" w:after="120" w:line="360" w:lineRule="auto"/>
        <w:jc w:val="both"/>
      </w:pPr>
      <w:r w:rsidRPr="00E225AE">
        <w:t xml:space="preserve">ежедневен опит при изпълнението на заложените в </w:t>
      </w:r>
      <w:r w:rsidR="00000C42" w:rsidRPr="00E225AE">
        <w:t>н</w:t>
      </w:r>
      <w:r w:rsidRPr="00E225AE">
        <w:t>аръчника процедури;</w:t>
      </w:r>
    </w:p>
    <w:p w14:paraId="03E1D349" w14:textId="77777777" w:rsidR="00A7320F" w:rsidRPr="00E225AE" w:rsidRDefault="00A7320F" w:rsidP="00F73F1C">
      <w:pPr>
        <w:numPr>
          <w:ilvl w:val="0"/>
          <w:numId w:val="21"/>
        </w:numPr>
        <w:spacing w:before="120" w:after="120" w:line="360" w:lineRule="auto"/>
        <w:jc w:val="both"/>
      </w:pPr>
      <w:r w:rsidRPr="00E225AE">
        <w:t>вътрешни срещи в рамките на УО;</w:t>
      </w:r>
    </w:p>
    <w:p w14:paraId="09733A84" w14:textId="77777777" w:rsidR="00A7320F" w:rsidRPr="00E225AE" w:rsidRDefault="00A77BE0" w:rsidP="00F73F1C">
      <w:pPr>
        <w:numPr>
          <w:ilvl w:val="0"/>
          <w:numId w:val="21"/>
        </w:numPr>
        <w:spacing w:before="120" w:after="120" w:line="360" w:lineRule="auto"/>
        <w:jc w:val="both"/>
      </w:pPr>
      <w:r w:rsidRPr="00E225AE">
        <w:t>одитни доклади от извършени вътрешни и външни одити;</w:t>
      </w:r>
    </w:p>
    <w:p w14:paraId="249886C3" w14:textId="77777777" w:rsidR="00A77BE0" w:rsidRPr="00E225AE" w:rsidRDefault="00A77BE0" w:rsidP="00F73F1C">
      <w:pPr>
        <w:numPr>
          <w:ilvl w:val="0"/>
          <w:numId w:val="21"/>
        </w:numPr>
        <w:spacing w:before="120" w:after="120" w:line="360" w:lineRule="auto"/>
        <w:jc w:val="both"/>
      </w:pPr>
      <w:r w:rsidRPr="00E225AE">
        <w:t>извършени проверки на място от страна на УО;</w:t>
      </w:r>
    </w:p>
    <w:p w14:paraId="0A76B225" w14:textId="25AC8450" w:rsidR="00A77BE0" w:rsidRPr="00E225AE" w:rsidRDefault="00A77BE0" w:rsidP="00F73F1C">
      <w:pPr>
        <w:numPr>
          <w:ilvl w:val="0"/>
          <w:numId w:val="21"/>
        </w:numPr>
        <w:spacing w:before="120" w:after="120" w:line="360" w:lineRule="auto"/>
        <w:jc w:val="both"/>
      </w:pPr>
      <w:r w:rsidRPr="00E225AE">
        <w:t xml:space="preserve">реакция на получени </w:t>
      </w:r>
      <w:r w:rsidR="00D5723F" w:rsidRPr="00E225AE">
        <w:t>бележки от страна на бенефициентите</w:t>
      </w:r>
      <w:r w:rsidRPr="00E225AE">
        <w:t>;</w:t>
      </w:r>
    </w:p>
    <w:p w14:paraId="069CFDFA" w14:textId="77777777" w:rsidR="00A77BE0" w:rsidRPr="00E225AE" w:rsidRDefault="00A77BE0" w:rsidP="00F73F1C">
      <w:pPr>
        <w:numPr>
          <w:ilvl w:val="0"/>
          <w:numId w:val="21"/>
        </w:numPr>
        <w:spacing w:before="120" w:after="120" w:line="360" w:lineRule="auto"/>
        <w:jc w:val="both"/>
      </w:pPr>
      <w:r w:rsidRPr="00E225AE">
        <w:t>периодично извършване на оценка на риска;</w:t>
      </w:r>
    </w:p>
    <w:p w14:paraId="4FC80CB4" w14:textId="77777777" w:rsidR="00A77BE0" w:rsidRPr="00E225AE" w:rsidRDefault="00A77BE0" w:rsidP="00F73F1C">
      <w:pPr>
        <w:numPr>
          <w:ilvl w:val="0"/>
          <w:numId w:val="21"/>
        </w:numPr>
        <w:spacing w:before="120" w:after="120" w:line="360" w:lineRule="auto"/>
        <w:jc w:val="both"/>
      </w:pPr>
      <w:r w:rsidRPr="00E225AE">
        <w:t>дейности по оценка.</w:t>
      </w:r>
    </w:p>
    <w:p w14:paraId="489C27A9" w14:textId="77777777" w:rsidR="00E22A4B" w:rsidRPr="00E225AE" w:rsidRDefault="00E22A4B" w:rsidP="00F73F1C">
      <w:pPr>
        <w:spacing w:before="120" w:after="120" w:line="360" w:lineRule="auto"/>
        <w:jc w:val="both"/>
      </w:pPr>
      <w:r w:rsidRPr="00E225AE">
        <w:t xml:space="preserve">В следните случаи задължително се извършва промяна в </w:t>
      </w:r>
      <w:r w:rsidR="00000C42" w:rsidRPr="00E225AE">
        <w:t>н</w:t>
      </w:r>
      <w:r w:rsidRPr="00E225AE">
        <w:t>аръчника:</w:t>
      </w:r>
    </w:p>
    <w:p w14:paraId="29AA692B" w14:textId="77777777" w:rsidR="00E22A4B" w:rsidRPr="00E225AE" w:rsidRDefault="00E22A4B" w:rsidP="00F73F1C">
      <w:pPr>
        <w:numPr>
          <w:ilvl w:val="0"/>
          <w:numId w:val="22"/>
        </w:numPr>
        <w:spacing w:before="120" w:after="120" w:line="360" w:lineRule="auto"/>
        <w:jc w:val="both"/>
      </w:pPr>
      <w:r w:rsidRPr="00E225AE">
        <w:t>при промяна на приложимото европейско и национално законодателство;</w:t>
      </w:r>
    </w:p>
    <w:p w14:paraId="09916A3F" w14:textId="77777777" w:rsidR="006F6C9D" w:rsidRDefault="00577391" w:rsidP="00F73F1C">
      <w:pPr>
        <w:numPr>
          <w:ilvl w:val="0"/>
          <w:numId w:val="22"/>
        </w:numPr>
        <w:spacing w:before="120" w:after="120" w:line="360" w:lineRule="auto"/>
        <w:jc w:val="both"/>
      </w:pPr>
      <w:r w:rsidRPr="00E225AE">
        <w:t xml:space="preserve">при промяна в структурата </w:t>
      </w:r>
      <w:r w:rsidR="00891524" w:rsidRPr="00E225AE">
        <w:t>и/или основни функции на УО</w:t>
      </w:r>
      <w:r w:rsidR="006F6C9D">
        <w:t>;</w:t>
      </w:r>
    </w:p>
    <w:p w14:paraId="2AA59B46" w14:textId="51791071" w:rsidR="00162CD5" w:rsidRPr="00E225AE" w:rsidRDefault="006F6C9D" w:rsidP="00F73F1C">
      <w:pPr>
        <w:numPr>
          <w:ilvl w:val="0"/>
          <w:numId w:val="22"/>
        </w:numPr>
        <w:spacing w:before="120" w:after="120" w:line="360" w:lineRule="auto"/>
        <w:jc w:val="both"/>
      </w:pPr>
      <w:r>
        <w:t>при констатирани пропуски в системата за управление и контрол на програмата от страна на европейски и</w:t>
      </w:r>
      <w:r w:rsidR="009A3C0B">
        <w:t>ли</w:t>
      </w:r>
      <w:r>
        <w:t xml:space="preserve"> национални одитни и контролни институции</w:t>
      </w:r>
      <w:r w:rsidR="00577391" w:rsidRPr="00E225AE">
        <w:t>.</w:t>
      </w:r>
    </w:p>
    <w:p w14:paraId="2E42A299" w14:textId="0BA54DDC" w:rsidR="001A6501" w:rsidRDefault="001A6501" w:rsidP="001A6501">
      <w:pPr>
        <w:spacing w:before="120" w:after="120" w:line="360" w:lineRule="auto"/>
        <w:ind w:firstLine="708"/>
        <w:jc w:val="both"/>
      </w:pPr>
      <w:r>
        <w:t xml:space="preserve">Всеки служител на УО може да направи мотивирано предложение за промяна на наръчника, което се изпраща на прекия му ръководител. По инициатива на съответния ръководител предложението за промяна се обсъжда с всички заинтересовани страни и се предоставя на вниманието на ръководителя на УО. </w:t>
      </w:r>
      <w:r w:rsidRPr="00A51FD5">
        <w:t xml:space="preserve">При отразяването на промяната участва и служител от </w:t>
      </w:r>
      <w:r w:rsidR="00234F33" w:rsidRPr="00A51FD5">
        <w:t xml:space="preserve">дирекция </w:t>
      </w:r>
      <w:r w:rsidRPr="00A51FD5">
        <w:t>„Управление на риска и контрол</w:t>
      </w:r>
      <w:r w:rsidR="0042626D">
        <w:t>“</w:t>
      </w:r>
      <w:r w:rsidR="00874268" w:rsidRPr="00A51FD5">
        <w:t xml:space="preserve"> (УРК)</w:t>
      </w:r>
      <w:r w:rsidR="0001228B">
        <w:t>, определен от директора на дирекция УРК</w:t>
      </w:r>
      <w:r w:rsidRPr="00A51FD5">
        <w:t xml:space="preserve">. Промяната се съгласува с всички </w:t>
      </w:r>
      <w:r w:rsidR="00234F33" w:rsidRPr="00A51FD5">
        <w:t xml:space="preserve">директори </w:t>
      </w:r>
      <w:r w:rsidRPr="00A51FD5">
        <w:t xml:space="preserve">на </w:t>
      </w:r>
      <w:r w:rsidR="00234F33" w:rsidRPr="00A51FD5">
        <w:t>дирекции</w:t>
      </w:r>
      <w:r w:rsidRPr="00A51FD5">
        <w:t xml:space="preserve"> в УО, след което се одобрява от Ръководителя на УО със заповед.</w:t>
      </w:r>
      <w:r>
        <w:t xml:space="preserve"> </w:t>
      </w:r>
    </w:p>
    <w:p w14:paraId="4D649D13" w14:textId="5FA8A632" w:rsidR="001A6501" w:rsidRDefault="008D0BE4" w:rsidP="001A6501">
      <w:pPr>
        <w:spacing w:before="120" w:after="120" w:line="360" w:lineRule="auto"/>
        <w:ind w:firstLine="708"/>
        <w:jc w:val="both"/>
      </w:pPr>
      <w:r>
        <w:rPr>
          <w:lang w:val="en-US"/>
        </w:rPr>
        <w:lastRenderedPageBreak/>
        <w:t>E</w:t>
      </w:r>
      <w:proofErr w:type="spellStart"/>
      <w:r w:rsidR="001A6501">
        <w:t>ксперт</w:t>
      </w:r>
      <w:proofErr w:type="spellEnd"/>
      <w:r w:rsidR="001A6501">
        <w:t xml:space="preserve"> от </w:t>
      </w:r>
      <w:r w:rsidR="00234F33">
        <w:t xml:space="preserve">дирекция </w:t>
      </w:r>
      <w:r w:rsidR="001A6501">
        <w:t xml:space="preserve">„Управление на риска и </w:t>
      </w:r>
      <w:proofErr w:type="gramStart"/>
      <w:r w:rsidR="001A6501">
        <w:t>контрол</w:t>
      </w:r>
      <w:r w:rsidR="00885898">
        <w:t>“</w:t>
      </w:r>
      <w:proofErr w:type="gramEnd"/>
      <w:r w:rsidR="00035110">
        <w:t>, определен от директора на дирекция УРК</w:t>
      </w:r>
      <w:r w:rsidR="001A6501">
        <w:t xml:space="preserve"> качва новия вариант</w:t>
      </w:r>
      <w:r w:rsidR="00035110">
        <w:t>/версия</w:t>
      </w:r>
      <w:r w:rsidR="001A6501">
        <w:t xml:space="preserve"> на наръчника на файл сървъра на </w:t>
      </w:r>
      <w:r w:rsidR="00AB2F66">
        <w:t>УО</w:t>
      </w:r>
      <w:r w:rsidR="001A6501">
        <w:t xml:space="preserve"> (във формат, разрешен само за четене).</w:t>
      </w:r>
    </w:p>
    <w:p w14:paraId="27EAC569" w14:textId="63FCAB9F" w:rsidR="00570002" w:rsidRDefault="001A6501" w:rsidP="009C25A2">
      <w:pPr>
        <w:spacing w:before="120" w:after="120" w:line="360" w:lineRule="auto"/>
        <w:ind w:firstLine="708"/>
        <w:jc w:val="both"/>
      </w:pPr>
      <w:r>
        <w:t>Но</w:t>
      </w:r>
      <w:r w:rsidR="00035110">
        <w:t>вият вариант на наръчника/новата</w:t>
      </w:r>
      <w:r>
        <w:t xml:space="preserve"> версия на съответната глава/глави от наръчника влиза в сила от деня, посочен в подписаната от ръководителя на УО заповед. </w:t>
      </w:r>
      <w:r w:rsidR="00035110">
        <w:t>В случай на нова версия, п</w:t>
      </w:r>
      <w:r>
        <w:t xml:space="preserve">оредният номер на версията се отразява в съответната </w:t>
      </w:r>
      <w:r w:rsidR="0031456E">
        <w:t xml:space="preserve">изменена </w:t>
      </w:r>
      <w:r>
        <w:t>глава</w:t>
      </w:r>
      <w:r w:rsidR="0031456E">
        <w:t xml:space="preserve"> от наръчника</w:t>
      </w:r>
      <w:r>
        <w:t>. Оригинал</w:t>
      </w:r>
      <w:r w:rsidR="00990998">
        <w:t>ът</w:t>
      </w:r>
      <w:r>
        <w:t xml:space="preserve"> на </w:t>
      </w:r>
      <w:r w:rsidR="00C53AD4">
        <w:t xml:space="preserve">съответния нов </w:t>
      </w:r>
      <w:r w:rsidR="00990998">
        <w:t>вариант</w:t>
      </w:r>
      <w:r w:rsidR="008D0BE4">
        <w:t xml:space="preserve"> или версия</w:t>
      </w:r>
      <w:r>
        <w:t xml:space="preserve"> на наръчника се </w:t>
      </w:r>
      <w:r w:rsidR="00081D84">
        <w:t xml:space="preserve">съхранява </w:t>
      </w:r>
      <w:r w:rsidR="00990998">
        <w:t xml:space="preserve">електронно в деловодната система </w:t>
      </w:r>
      <w:proofErr w:type="spellStart"/>
      <w:r w:rsidR="00990998">
        <w:t>Ивентис</w:t>
      </w:r>
      <w:proofErr w:type="spellEnd"/>
      <w:r>
        <w:t>. При цялостна промяна на наръчник</w:t>
      </w:r>
      <w:r w:rsidR="00C53AD4">
        <w:t>а</w:t>
      </w:r>
      <w:r>
        <w:t xml:space="preserve"> </w:t>
      </w:r>
      <w:r w:rsidR="00EA4652">
        <w:t xml:space="preserve">същият </w:t>
      </w:r>
      <w:r>
        <w:t>и съответната заповед</w:t>
      </w:r>
      <w:r w:rsidR="00801E24" w:rsidRPr="00BA5843">
        <w:t xml:space="preserve"> </w:t>
      </w:r>
      <w:r w:rsidR="00735709">
        <w:t xml:space="preserve">за неговото </w:t>
      </w:r>
      <w:r w:rsidR="00C53AD4">
        <w:t>утвърждаване</w:t>
      </w:r>
      <w:r>
        <w:t xml:space="preserve"> </w:t>
      </w:r>
      <w:r w:rsidR="00990998" w:rsidRPr="00BA5843">
        <w:t>се пуб</w:t>
      </w:r>
      <w:r w:rsidR="00EA4652">
        <w:t>л</w:t>
      </w:r>
      <w:r w:rsidR="00990998" w:rsidRPr="00BA5843">
        <w:t xml:space="preserve">икува на интернет страницата на </w:t>
      </w:r>
      <w:r w:rsidR="009A3C0B">
        <w:t>ПО</w:t>
      </w:r>
      <w:r w:rsidR="00990998" w:rsidRPr="00BA5843">
        <w:t xml:space="preserve"> в срок до 3 работни дни от датата на неговото </w:t>
      </w:r>
      <w:r w:rsidR="00EA4652" w:rsidRPr="00BA5843">
        <w:t>у</w:t>
      </w:r>
      <w:r w:rsidR="00C53AD4" w:rsidRPr="00BA5843">
        <w:t>твърждаване</w:t>
      </w:r>
      <w:r w:rsidRPr="00EA4652">
        <w:t>.</w:t>
      </w:r>
      <w:r w:rsidRPr="000F71CC">
        <w:t xml:space="preserve"> При частична промяна </w:t>
      </w:r>
      <w:r w:rsidR="00996557">
        <w:t xml:space="preserve">на наръчника </w:t>
      </w:r>
      <w:r w:rsidR="00990998">
        <w:t xml:space="preserve">на интернет страницата на програмата се публикува консолидирана версия на изменения наръчник, ведно със </w:t>
      </w:r>
      <w:r w:rsidRPr="000F71CC">
        <w:t xml:space="preserve">заповедта </w:t>
      </w:r>
      <w:r w:rsidRPr="00D47722">
        <w:t xml:space="preserve">на ръководителя на УО </w:t>
      </w:r>
      <w:r w:rsidR="00990998">
        <w:t xml:space="preserve">за </w:t>
      </w:r>
      <w:r w:rsidR="00C53AD4">
        <w:t>нейното утвърждаване.</w:t>
      </w:r>
      <w:r w:rsidR="00D8360E" w:rsidRPr="00BA5843">
        <w:t xml:space="preserve"> </w:t>
      </w:r>
      <w:r w:rsidR="00EA4652" w:rsidRPr="00A51FD5">
        <w:t xml:space="preserve">Директорът на дирекция УРК </w:t>
      </w:r>
      <w:r w:rsidR="0031456E">
        <w:t xml:space="preserve">или определен от него служител от дирекцията </w:t>
      </w:r>
      <w:r w:rsidR="00EA4652" w:rsidRPr="00A51FD5">
        <w:t>уведомява с</w:t>
      </w:r>
      <w:r w:rsidR="00D8360E" w:rsidRPr="00A51FD5">
        <w:t xml:space="preserve">лужителите чрез електронна поща с посочен линк към </w:t>
      </w:r>
      <w:r w:rsidR="00874268" w:rsidRPr="00A51FD5">
        <w:t>актуалния вариант/</w:t>
      </w:r>
      <w:r w:rsidR="00D8360E" w:rsidRPr="00A51FD5">
        <w:t>актуалната версия на наръчника</w:t>
      </w:r>
      <w:r w:rsidR="00EA4652" w:rsidRPr="00A51FD5">
        <w:t xml:space="preserve"> и изисква представянето на декларация Приложение № 1</w:t>
      </w:r>
      <w:r w:rsidR="00DB44CB" w:rsidRPr="00A51FD5">
        <w:t>.1</w:t>
      </w:r>
      <w:r w:rsidR="00D8360E" w:rsidRPr="00A51FD5">
        <w:t>.</w:t>
      </w:r>
      <w:r w:rsidR="00F479D0">
        <w:t xml:space="preserve"> </w:t>
      </w:r>
    </w:p>
    <w:p w14:paraId="74A40902" w14:textId="66320F24" w:rsidR="00536E60" w:rsidRPr="0066516B" w:rsidRDefault="00C34211" w:rsidP="009C25A2">
      <w:pPr>
        <w:spacing w:before="120" w:after="120" w:line="360" w:lineRule="auto"/>
        <w:ind w:firstLine="708"/>
        <w:jc w:val="both"/>
        <w:rPr>
          <w:color w:val="F4B083"/>
        </w:rPr>
      </w:pPr>
      <w:r w:rsidRPr="00C34211">
        <w:t>При постъпване на нов служител на трудово/служебно правоотношение в ИА</w:t>
      </w:r>
      <w:r w:rsidR="00923D1B">
        <w:t>ПО</w:t>
      </w:r>
      <w:r w:rsidRPr="00C34211">
        <w:t xml:space="preserve">, служител от дирекция „Администрация и управление“, отговорен за човешките ресурси в Агенцията, изпраща електронно съобщение на директора на дирекция „УРК“ с информация за трите имена и дирекцията, в която е назначен новият служител. </w:t>
      </w:r>
      <w:r w:rsidRPr="00A51FD5">
        <w:t>Директорът на дирекция УРК препраща този мейл на определен от него служител от дирекцията, с оглед организиране получаването на Декларацията за удостоверяване запознаването с Наръчника/промени в Наръчника (Приложение № 1.1</w:t>
      </w:r>
      <w:r w:rsidR="0031456E">
        <w:t xml:space="preserve"> към настоящата глава от наръчника</w:t>
      </w:r>
      <w:r w:rsidRPr="00A51FD5">
        <w:t>), Декларация за липса на конфликт на интереси и поверителност (</w:t>
      </w:r>
      <w:r w:rsidRPr="00695CD3">
        <w:t xml:space="preserve">Приложение </w:t>
      </w:r>
      <w:r w:rsidRPr="0031456E">
        <w:t xml:space="preserve">към Глава </w:t>
      </w:r>
      <w:r w:rsidR="00272CD1" w:rsidRPr="0031456E">
        <w:t>1</w:t>
      </w:r>
      <w:r w:rsidR="00272CD1">
        <w:t>6</w:t>
      </w:r>
      <w:r w:rsidRPr="00A51FD5">
        <w:t>) и Декларация за нередности (</w:t>
      </w:r>
      <w:r w:rsidRPr="00695CD3">
        <w:t xml:space="preserve">Приложение </w:t>
      </w:r>
      <w:r w:rsidRPr="0031456E">
        <w:t xml:space="preserve">към Глава </w:t>
      </w:r>
      <w:r w:rsidR="00272CD1">
        <w:t>10</w:t>
      </w:r>
      <w:r w:rsidRPr="00A51FD5">
        <w:t>) и съхранението им в дирекция УРК, ведно с получените от другите служители на ИА</w:t>
      </w:r>
      <w:r w:rsidR="00923D1B" w:rsidRPr="00A51FD5">
        <w:t>ПО</w:t>
      </w:r>
      <w:r w:rsidRPr="00A51FD5">
        <w:t xml:space="preserve"> декларации</w:t>
      </w:r>
      <w:r>
        <w:t>.</w:t>
      </w:r>
      <w:r w:rsidR="00536E60">
        <w:t xml:space="preserve"> </w:t>
      </w:r>
    </w:p>
    <w:p w14:paraId="53FA96F3" w14:textId="32215531" w:rsidR="00C34119" w:rsidRPr="00291A74" w:rsidRDefault="00D111F3" w:rsidP="00F73F1C">
      <w:pPr>
        <w:spacing w:before="120" w:after="120" w:line="360" w:lineRule="auto"/>
        <w:ind w:firstLine="708"/>
        <w:jc w:val="both"/>
      </w:pPr>
      <w:r w:rsidRPr="00E225AE">
        <w:t>Пълната е</w:t>
      </w:r>
      <w:r w:rsidR="00C34119" w:rsidRPr="00E225AE">
        <w:t xml:space="preserve">лектронна версия на </w:t>
      </w:r>
      <w:r w:rsidRPr="00E225AE">
        <w:t xml:space="preserve">действащия </w:t>
      </w:r>
      <w:r w:rsidR="00C34119" w:rsidRPr="00E225AE">
        <w:t>наръчник</w:t>
      </w:r>
      <w:r w:rsidR="00695CD3">
        <w:t xml:space="preserve">, освен в деловодната система </w:t>
      </w:r>
      <w:proofErr w:type="spellStart"/>
      <w:r w:rsidR="00695CD3">
        <w:t>Ивентис</w:t>
      </w:r>
      <w:proofErr w:type="spellEnd"/>
      <w:r w:rsidR="00695CD3">
        <w:t>,</w:t>
      </w:r>
      <w:r w:rsidR="00C34119" w:rsidRPr="00E225AE">
        <w:t xml:space="preserve"> се съхранява </w:t>
      </w:r>
      <w:r w:rsidR="00695CD3">
        <w:t xml:space="preserve">и в </w:t>
      </w:r>
      <w:r w:rsidR="00C34119" w:rsidRPr="00E225AE">
        <w:t>общ</w:t>
      </w:r>
      <w:r w:rsidR="000D0D8F" w:rsidRPr="00E225AE">
        <w:t xml:space="preserve">ото </w:t>
      </w:r>
      <w:r w:rsidR="008718D1" w:rsidRPr="00E225AE">
        <w:t>виртуално</w:t>
      </w:r>
      <w:r w:rsidR="000D0D8F" w:rsidRPr="00E225AE">
        <w:t xml:space="preserve"> пространство (файл сървъра) на </w:t>
      </w:r>
      <w:r w:rsidR="00AB2F66">
        <w:t>УО</w:t>
      </w:r>
      <w:r w:rsidR="000D0D8F" w:rsidRPr="00E225AE">
        <w:t xml:space="preserve"> във формат, разр</w:t>
      </w:r>
      <w:r w:rsidR="005F00F3" w:rsidRPr="00E225AE">
        <w:t>е</w:t>
      </w:r>
      <w:r w:rsidR="00A123EC">
        <w:t>шен само за четене.</w:t>
      </w:r>
    </w:p>
    <w:p w14:paraId="4F7DC09E" w14:textId="33015253" w:rsidR="001A6501" w:rsidRPr="00291A74" w:rsidRDefault="001A6501" w:rsidP="001A6501">
      <w:pPr>
        <w:spacing w:before="120" w:after="120" w:line="360" w:lineRule="auto"/>
        <w:ind w:firstLine="708"/>
        <w:jc w:val="both"/>
      </w:pPr>
      <w:r w:rsidRPr="00A51FD5">
        <w:lastRenderedPageBreak/>
        <w:t xml:space="preserve">За поддържане на информация за извършените промени с оглед тяхната проследимост отговорният експерт от </w:t>
      </w:r>
      <w:r w:rsidR="00C848AA" w:rsidRPr="00A51FD5">
        <w:t>дирекция</w:t>
      </w:r>
      <w:r w:rsidRPr="00A51FD5">
        <w:t xml:space="preserve"> „Управление на риска и контрол</w:t>
      </w:r>
      <w:r w:rsidR="0042626D">
        <w:t>“</w:t>
      </w:r>
      <w:r w:rsidR="00035110" w:rsidRPr="00A51FD5">
        <w:t>, определен от директора на дирекция УРК,</w:t>
      </w:r>
      <w:r w:rsidRPr="00A51FD5">
        <w:t xml:space="preserve"> поддържа също в общото виртуално пространство на </w:t>
      </w:r>
      <w:r w:rsidR="00AB2F66" w:rsidRPr="00A51FD5">
        <w:t>УО</w:t>
      </w:r>
      <w:r w:rsidRPr="00A51FD5">
        <w:t xml:space="preserve"> всички версии на наръчника в режим „проследяване на промените” (като всички служители на УО имат достъп до</w:t>
      </w:r>
      <w:r w:rsidR="00642F44" w:rsidRPr="00A51FD5">
        <w:t xml:space="preserve"> тях - без право на редакция).</w:t>
      </w:r>
      <w:r w:rsidR="00F479D0" w:rsidRPr="00A51FD5">
        <w:t xml:space="preserve"> Същият</w:t>
      </w:r>
      <w:r w:rsidR="00C65D56" w:rsidRPr="00A51FD5">
        <w:t xml:space="preserve"> или друг</w:t>
      </w:r>
      <w:r w:rsidR="00F479D0" w:rsidRPr="00A51FD5">
        <w:t xml:space="preserve"> служител </w:t>
      </w:r>
      <w:r w:rsidR="00C65D56" w:rsidRPr="00A51FD5">
        <w:t xml:space="preserve">от дирекция УРК, определен от директора на дирекцията, поддържа </w:t>
      </w:r>
      <w:r w:rsidR="00DB44CB" w:rsidRPr="00695CD3">
        <w:t xml:space="preserve">Регистър на промените на Наръчника за управление на </w:t>
      </w:r>
      <w:r w:rsidR="00B85F08" w:rsidRPr="00695CD3">
        <w:t>Програма „Образование“</w:t>
      </w:r>
      <w:r w:rsidR="00DB44CB" w:rsidRPr="00695CD3">
        <w:t xml:space="preserve"> и </w:t>
      </w:r>
      <w:r w:rsidR="004C3A40" w:rsidRPr="00695CD3">
        <w:t xml:space="preserve">Описанието на системата за управление и контрол </w:t>
      </w:r>
      <w:r w:rsidR="00AE3794" w:rsidRPr="00695CD3">
        <w:t xml:space="preserve">на </w:t>
      </w:r>
      <w:r w:rsidR="00B85F08" w:rsidRPr="00695CD3">
        <w:t>Програма „Образование“</w:t>
      </w:r>
      <w:r w:rsidR="00C76BBB" w:rsidRPr="00695CD3">
        <w:t>,</w:t>
      </w:r>
      <w:r w:rsidR="00C76BBB" w:rsidRPr="00A51FD5">
        <w:t xml:space="preserve"> по образец Приложение № 1.2.</w:t>
      </w:r>
      <w:r w:rsidR="00C65D56" w:rsidRPr="00BA5843">
        <w:t xml:space="preserve"> Попълненият регистър се съхранява в общото виртуално пространство на УО, където са налични всички версии на наръчника.</w:t>
      </w:r>
    </w:p>
    <w:p w14:paraId="26534D29" w14:textId="01963C6E" w:rsidR="00BC1138" w:rsidRPr="00E225AE" w:rsidRDefault="00070742" w:rsidP="00F73F1C">
      <w:pPr>
        <w:spacing w:before="120" w:after="120" w:line="360" w:lineRule="auto"/>
        <w:ind w:firstLine="708"/>
        <w:jc w:val="both"/>
      </w:pPr>
      <w:r>
        <w:t>О</w:t>
      </w:r>
      <w:r w:rsidR="001A6501" w:rsidRPr="00A51FD5">
        <w:t>добреният наръчник на УО (и неговите изменения) се предоставят на Одитния орган</w:t>
      </w:r>
      <w:r w:rsidR="00E14242" w:rsidRPr="00A51FD5">
        <w:t xml:space="preserve"> </w:t>
      </w:r>
      <w:r w:rsidR="002C3BB9">
        <w:t xml:space="preserve">по електронен път </w:t>
      </w:r>
      <w:r w:rsidR="00E14242" w:rsidRPr="00A51FD5">
        <w:t>в срок до 5 работни дни след одобряването от ръководителя на УО</w:t>
      </w:r>
      <w:r w:rsidR="001A6501">
        <w:t>.</w:t>
      </w:r>
      <w:r w:rsidR="00B942DA">
        <w:t xml:space="preserve"> </w:t>
      </w:r>
      <w:r w:rsidR="007224C5" w:rsidRPr="00A51FD5">
        <w:t xml:space="preserve">Служителите на УО попълват декларация </w:t>
      </w:r>
      <w:r w:rsidR="007224C5" w:rsidRPr="00A51FD5">
        <w:rPr>
          <w:i/>
        </w:rPr>
        <w:t>(Приложение 1.1.)</w:t>
      </w:r>
      <w:r w:rsidR="00F23B2C" w:rsidRPr="00F23B2C">
        <w:t xml:space="preserve"> </w:t>
      </w:r>
      <w:r w:rsidR="00F23B2C">
        <w:t>и я подписват саморъчно на хартиен носител или електронно с електронен подпис</w:t>
      </w:r>
      <w:r w:rsidR="007224C5" w:rsidRPr="00A51FD5">
        <w:t xml:space="preserve">, с която удостоверяват, че са запознати с наръчника (като при всяка промяна на наръчника служителите попълват нова декларация, за да удостоверят, че са запознати с промяната). Декларациите се съхраняват в </w:t>
      </w:r>
      <w:r w:rsidR="00C848AA" w:rsidRPr="00A51FD5">
        <w:t>дирекция</w:t>
      </w:r>
      <w:r w:rsidR="007224C5" w:rsidRPr="00A51FD5">
        <w:t xml:space="preserve"> УРК.</w:t>
      </w:r>
      <w:r w:rsidR="007224C5" w:rsidRPr="00FE7AD4">
        <w:t xml:space="preserve"> </w:t>
      </w:r>
      <w:r w:rsidR="00BC1138" w:rsidRPr="00E225AE">
        <w:t xml:space="preserve">При промяна на нормативна уредба, която не засяга одитните пътеки, до </w:t>
      </w:r>
      <w:r w:rsidR="00A57153" w:rsidRPr="00E225AE">
        <w:t xml:space="preserve">съответното </w:t>
      </w:r>
      <w:r w:rsidR="00BC1138" w:rsidRPr="00E225AE">
        <w:t xml:space="preserve">актуализиране на наръчника се прилага </w:t>
      </w:r>
      <w:r w:rsidR="00A57153" w:rsidRPr="00E225AE">
        <w:t xml:space="preserve">новия нормативен </w:t>
      </w:r>
      <w:r w:rsidR="004E60E1">
        <w:t>акт</w:t>
      </w:r>
      <w:r w:rsidR="00BC1138" w:rsidRPr="00E225AE">
        <w:t xml:space="preserve">, респ. всеки друг </w:t>
      </w:r>
      <w:r w:rsidR="00462BFF">
        <w:t>акт</w:t>
      </w:r>
      <w:r w:rsidR="00462BFF" w:rsidRPr="00E225AE">
        <w:t xml:space="preserve"> </w:t>
      </w:r>
      <w:r w:rsidR="00BC1138" w:rsidRPr="00E225AE">
        <w:t>с по-висша юридическа сила.</w:t>
      </w:r>
      <w:r w:rsidR="00891524" w:rsidRPr="00E225AE">
        <w:t xml:space="preserve"> Този принцип не ограничава УО да издава указания </w:t>
      </w:r>
      <w:r w:rsidR="00630EA0" w:rsidRPr="00E225AE">
        <w:t>към бенефициентите</w:t>
      </w:r>
      <w:r w:rsidR="00891524" w:rsidRPr="00E225AE">
        <w:t xml:space="preserve"> по изпълнение на техни функции</w:t>
      </w:r>
      <w:r w:rsidR="00CC7773" w:rsidRPr="00E225AE">
        <w:t>.</w:t>
      </w:r>
    </w:p>
    <w:p w14:paraId="64C3D69D" w14:textId="77777777" w:rsidR="005E02C8" w:rsidRDefault="004C39B2" w:rsidP="00BA5843">
      <w:pPr>
        <w:spacing w:line="360" w:lineRule="auto"/>
        <w:ind w:firstLine="708"/>
        <w:jc w:val="both"/>
      </w:pPr>
      <w:r w:rsidRPr="00A51FD5">
        <w:t>При по-съществени изменения в процедурите УО може да организира специални обучения на всички служители или на тази част от тях, които ще работят по променените процедури</w:t>
      </w:r>
      <w:r w:rsidRPr="00FE7AD4">
        <w:t>.</w:t>
      </w:r>
    </w:p>
    <w:p w14:paraId="0D23958A" w14:textId="77777777" w:rsidR="00462BFF" w:rsidRPr="00E225AE" w:rsidRDefault="00462BFF" w:rsidP="00F73F1C">
      <w:pPr>
        <w:spacing w:line="360" w:lineRule="auto"/>
        <w:jc w:val="both"/>
      </w:pPr>
    </w:p>
    <w:p w14:paraId="3D4907D0" w14:textId="77777777" w:rsidR="000114FE" w:rsidRPr="00E225AE" w:rsidRDefault="000114FE" w:rsidP="00F73F1C">
      <w:pPr>
        <w:spacing w:line="360" w:lineRule="auto"/>
        <w:jc w:val="both"/>
        <w:rPr>
          <w:b/>
          <w:sz w:val="28"/>
          <w:szCs w:val="28"/>
        </w:rPr>
      </w:pPr>
      <w:bookmarkStart w:id="3" w:name="t1_4"/>
      <w:r w:rsidRPr="00E225AE">
        <w:rPr>
          <w:b/>
          <w:sz w:val="28"/>
          <w:szCs w:val="28"/>
        </w:rPr>
        <w:t>1.</w:t>
      </w:r>
      <w:r w:rsidR="000F71CC">
        <w:rPr>
          <w:b/>
          <w:sz w:val="28"/>
          <w:szCs w:val="28"/>
        </w:rPr>
        <w:t>4</w:t>
      </w:r>
      <w:r w:rsidRPr="00E225AE">
        <w:rPr>
          <w:b/>
          <w:sz w:val="28"/>
          <w:szCs w:val="28"/>
        </w:rPr>
        <w:t xml:space="preserve">. </w:t>
      </w:r>
      <w:r w:rsidR="009736D7" w:rsidRPr="00E225AE">
        <w:rPr>
          <w:b/>
          <w:sz w:val="28"/>
          <w:szCs w:val="28"/>
        </w:rPr>
        <w:t>Основни понятия</w:t>
      </w:r>
    </w:p>
    <w:tbl>
      <w:tblPr>
        <w:tblW w:w="931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60"/>
        <w:gridCol w:w="6851"/>
      </w:tblGrid>
      <w:tr w:rsidR="00E32F73" w:rsidRPr="00E225AE" w14:paraId="3F173556" w14:textId="77777777" w:rsidTr="00186B12">
        <w:trPr>
          <w:trHeight w:val="311"/>
          <w:tblCellSpacing w:w="20" w:type="dxa"/>
          <w:jc w:val="center"/>
        </w:trPr>
        <w:tc>
          <w:tcPr>
            <w:tcW w:w="2400" w:type="dxa"/>
            <w:shd w:val="clear" w:color="auto" w:fill="auto"/>
            <w:noWrap/>
          </w:tcPr>
          <w:bookmarkEnd w:id="3"/>
          <w:p w14:paraId="40CA5A16" w14:textId="7B98FF08" w:rsidR="00E32F73" w:rsidRPr="00E225AE" w:rsidRDefault="00E32F73" w:rsidP="00F73F1C">
            <w:pPr>
              <w:spacing w:before="120" w:after="120" w:line="360" w:lineRule="auto"/>
              <w:jc w:val="both"/>
              <w:rPr>
                <w:b/>
              </w:rPr>
            </w:pPr>
            <w:r w:rsidRPr="00E225AE">
              <w:rPr>
                <w:b/>
              </w:rPr>
              <w:lastRenderedPageBreak/>
              <w:t>Бенефициент</w:t>
            </w:r>
            <w:r w:rsidR="00400675">
              <w:rPr>
                <w:b/>
              </w:rPr>
              <w:t xml:space="preserve">/ </w:t>
            </w:r>
            <w:proofErr w:type="spellStart"/>
            <w:r w:rsidR="00400675">
              <w:rPr>
                <w:b/>
              </w:rPr>
              <w:t>Бенефициер</w:t>
            </w:r>
            <w:proofErr w:type="spellEnd"/>
          </w:p>
        </w:tc>
        <w:tc>
          <w:tcPr>
            <w:tcW w:w="6791" w:type="dxa"/>
            <w:shd w:val="clear" w:color="auto" w:fill="auto"/>
            <w:noWrap/>
          </w:tcPr>
          <w:p w14:paraId="6EF0BBA5" w14:textId="7E37A410" w:rsidR="0058441A" w:rsidRDefault="0058441A" w:rsidP="00A868CA">
            <w:pPr>
              <w:spacing w:before="120" w:after="120" w:line="360" w:lineRule="auto"/>
              <w:jc w:val="both"/>
            </w:pPr>
            <w:r>
              <w:t xml:space="preserve">Съгласно определението, дадено в чл. 2, т. 9 от </w:t>
            </w:r>
            <w:r w:rsidRPr="007D619E">
              <w:t xml:space="preserve">Регламент (ЕС) 2021/1060 </w:t>
            </w:r>
            <w:r>
              <w:t xml:space="preserve">на Европейския парламент и на Съвета от </w:t>
            </w:r>
            <w:r w:rsidRPr="007D619E">
              <w:t>24 юни 2021</w:t>
            </w:r>
            <w:r>
              <w:t xml:space="preserve"> г.</w:t>
            </w:r>
            <w:r w:rsidR="00400675">
              <w:t xml:space="preserve"> означава:</w:t>
            </w:r>
          </w:p>
          <w:p w14:paraId="6D02089F" w14:textId="2E2BF054" w:rsidR="00A868CA" w:rsidRDefault="0058441A" w:rsidP="00A868CA">
            <w:pPr>
              <w:spacing w:before="120" w:after="120" w:line="360" w:lineRule="auto"/>
              <w:jc w:val="both"/>
            </w:pPr>
            <w:r>
              <w:t>П</w:t>
            </w:r>
            <w:r w:rsidR="00A868CA">
              <w:t>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p>
          <w:p w14:paraId="7DB540DA" w14:textId="5BE6CF25" w:rsidR="00A868CA" w:rsidRDefault="0058441A" w:rsidP="00A868CA">
            <w:pPr>
              <w:spacing w:before="120" w:after="120" w:line="360" w:lineRule="auto"/>
              <w:jc w:val="both"/>
            </w:pPr>
            <w:r>
              <w:t>В</w:t>
            </w:r>
            <w:r w:rsidR="00A868CA">
              <w:t xml:space="preserve"> контекста на публично-частните партньорства (ПЧП) </w:t>
            </w:r>
            <w:r>
              <w:t>–</w:t>
            </w:r>
            <w:r w:rsidR="00A868CA">
              <w:t xml:space="preserve"> </w:t>
            </w:r>
            <w:r>
              <w:t xml:space="preserve">означава </w:t>
            </w:r>
            <w:r w:rsidR="00A868CA">
              <w:t>публичният субект, започващ операция на ПЧП, или частният партньор, избран за нейното изпълнение;</w:t>
            </w:r>
          </w:p>
          <w:p w14:paraId="06932613" w14:textId="3EF3C0B9" w:rsidR="00A868CA" w:rsidRDefault="0058441A" w:rsidP="00A868CA">
            <w:pPr>
              <w:spacing w:before="120" w:after="120" w:line="360" w:lineRule="auto"/>
              <w:jc w:val="both"/>
            </w:pPr>
            <w:r>
              <w:t>В</w:t>
            </w:r>
            <w:r w:rsidR="00A868CA">
              <w:t xml:space="preserve"> контекста на схемите за държавна помощ - </w:t>
            </w:r>
            <w:r>
              <w:t xml:space="preserve">е </w:t>
            </w:r>
            <w:r w:rsidR="00A868CA">
              <w:t>предприятието, което получава помощта;</w:t>
            </w:r>
          </w:p>
          <w:p w14:paraId="2DEED968" w14:textId="7B89097E" w:rsidR="00E32F73" w:rsidRPr="00E225AE" w:rsidRDefault="0058441A" w:rsidP="00B34324">
            <w:pPr>
              <w:spacing w:before="120" w:after="120" w:line="360" w:lineRule="auto"/>
              <w:jc w:val="both"/>
            </w:pPr>
            <w:r>
              <w:t>В</w:t>
            </w:r>
            <w:r w:rsidR="00A868CA">
              <w:t xml:space="preserve"> контекста на финансовите инструменти </w:t>
            </w:r>
            <w:r>
              <w:t>–</w:t>
            </w:r>
            <w:r w:rsidR="00A868CA">
              <w:t xml:space="preserve"> </w:t>
            </w:r>
            <w:r>
              <w:t xml:space="preserve">е </w:t>
            </w:r>
            <w:r w:rsidR="00A868CA">
              <w:t>субектът, който изпълнява холдинговия фонд, или ако няма структура с холдингов фонд, субектът, който изпълнява специалния фонд, или ако управляващият орган управлява финансовия инструмент, управляващият орган</w:t>
            </w:r>
            <w:r w:rsidR="00E32F73" w:rsidRPr="00E225AE">
              <w:t xml:space="preserve">. </w:t>
            </w:r>
          </w:p>
        </w:tc>
      </w:tr>
      <w:tr w:rsidR="00D142B7" w:rsidRPr="00E225AE" w14:paraId="0D162CB3" w14:textId="77777777" w:rsidTr="00186B12">
        <w:trPr>
          <w:trHeight w:val="311"/>
          <w:tblCellSpacing w:w="20" w:type="dxa"/>
          <w:jc w:val="center"/>
        </w:trPr>
        <w:tc>
          <w:tcPr>
            <w:tcW w:w="2400" w:type="dxa"/>
            <w:shd w:val="clear" w:color="auto" w:fill="auto"/>
            <w:noWrap/>
          </w:tcPr>
          <w:p w14:paraId="7865F3D0" w14:textId="4C6B7D44" w:rsidR="00D142B7" w:rsidRPr="00E225AE" w:rsidRDefault="00D142B7" w:rsidP="00F73F1C">
            <w:pPr>
              <w:pStyle w:val="Default"/>
              <w:spacing w:line="360" w:lineRule="auto"/>
              <w:jc w:val="both"/>
            </w:pPr>
            <w:bookmarkStart w:id="4" w:name="_Hlk111810577"/>
            <w:r w:rsidRPr="00E225AE">
              <w:rPr>
                <w:rFonts w:ascii="Times New Roman" w:hAnsi="Times New Roman" w:cs="Times New Roman"/>
                <w:b/>
                <w:color w:val="auto"/>
              </w:rPr>
              <w:t xml:space="preserve">Европейски </w:t>
            </w:r>
            <w:r w:rsidR="00B34324" w:rsidRPr="00B34324">
              <w:rPr>
                <w:rFonts w:ascii="Times New Roman" w:hAnsi="Times New Roman" w:cs="Times New Roman"/>
                <w:b/>
                <w:color w:val="auto"/>
              </w:rPr>
              <w:t xml:space="preserve">фондове при споделено управление </w:t>
            </w:r>
            <w:bookmarkEnd w:id="4"/>
          </w:p>
        </w:tc>
        <w:tc>
          <w:tcPr>
            <w:tcW w:w="6791" w:type="dxa"/>
            <w:shd w:val="clear" w:color="auto" w:fill="auto"/>
            <w:noWrap/>
          </w:tcPr>
          <w:p w14:paraId="7A476F04" w14:textId="622C86E3" w:rsidR="00134CEC" w:rsidRDefault="00134CEC" w:rsidP="00134CEC">
            <w:pPr>
              <w:spacing w:before="120" w:after="120" w:line="360" w:lineRule="auto"/>
              <w:jc w:val="both"/>
            </w:pPr>
            <w:bookmarkStart w:id="5" w:name="_Hlk111810676"/>
            <w:r w:rsidRPr="00E225AE">
              <w:t xml:space="preserve">Обединяващо понятие за </w:t>
            </w:r>
            <w:r w:rsidR="00B34324">
              <w:t>следните</w:t>
            </w:r>
            <w:r w:rsidRPr="00E225AE">
              <w:t xml:space="preserve"> фонд</w:t>
            </w:r>
            <w:r w:rsidR="00B34324">
              <w:t>ове</w:t>
            </w:r>
            <w:r w:rsidRPr="00E225AE">
              <w:t xml:space="preserve"> на </w:t>
            </w:r>
            <w:r w:rsidR="004A7EE7">
              <w:t>Европейския съюз</w:t>
            </w:r>
            <w:r w:rsidRPr="00E225AE">
              <w:t xml:space="preserve">: </w:t>
            </w:r>
          </w:p>
          <w:p w14:paraId="7BA92979" w14:textId="77777777" w:rsidR="00B34324" w:rsidRDefault="00B34324" w:rsidP="00A55FFF">
            <w:pPr>
              <w:numPr>
                <w:ilvl w:val="0"/>
                <w:numId w:val="29"/>
              </w:numPr>
              <w:spacing w:before="120" w:after="120" w:line="360" w:lineRule="auto"/>
              <w:ind w:left="1066" w:hanging="357"/>
              <w:jc w:val="both"/>
            </w:pPr>
            <w:r w:rsidRPr="00B34324">
              <w:t>Европейския фонд за регионално развитие (ЕФРР),</w:t>
            </w:r>
          </w:p>
          <w:p w14:paraId="38C6BE57" w14:textId="77777777" w:rsidR="00B34324" w:rsidRDefault="00B34324" w:rsidP="00A55FFF">
            <w:pPr>
              <w:numPr>
                <w:ilvl w:val="0"/>
                <w:numId w:val="29"/>
              </w:numPr>
              <w:spacing w:before="120" w:after="120" w:line="360" w:lineRule="auto"/>
              <w:ind w:left="1066" w:hanging="357"/>
              <w:jc w:val="both"/>
            </w:pPr>
            <w:r w:rsidRPr="00B34324">
              <w:t>Европейския социален фонд плюс (ЕСФ+),</w:t>
            </w:r>
          </w:p>
          <w:p w14:paraId="7D3E0F60" w14:textId="77777777" w:rsidR="00B34324" w:rsidRDefault="00B34324" w:rsidP="00A55FFF">
            <w:pPr>
              <w:numPr>
                <w:ilvl w:val="0"/>
                <w:numId w:val="29"/>
              </w:numPr>
              <w:spacing w:before="120" w:after="120" w:line="360" w:lineRule="auto"/>
              <w:ind w:left="1066" w:hanging="357"/>
              <w:jc w:val="both"/>
            </w:pPr>
            <w:r w:rsidRPr="00B34324">
              <w:t xml:space="preserve">Кохезионния фонд, </w:t>
            </w:r>
          </w:p>
          <w:p w14:paraId="59541389" w14:textId="77777777" w:rsidR="00B34324" w:rsidRDefault="00B34324" w:rsidP="00A55FFF">
            <w:pPr>
              <w:numPr>
                <w:ilvl w:val="0"/>
                <w:numId w:val="29"/>
              </w:numPr>
              <w:spacing w:before="120" w:after="120" w:line="360" w:lineRule="auto"/>
              <w:ind w:left="1066" w:hanging="357"/>
              <w:jc w:val="both"/>
            </w:pPr>
            <w:r w:rsidRPr="00B34324">
              <w:t xml:space="preserve">Фонда за справедлив преход (ФСП), </w:t>
            </w:r>
          </w:p>
          <w:p w14:paraId="5CEF2DE6" w14:textId="23F34CB9" w:rsidR="00B34324" w:rsidRDefault="00B34324" w:rsidP="00A55FFF">
            <w:pPr>
              <w:numPr>
                <w:ilvl w:val="0"/>
                <w:numId w:val="29"/>
              </w:numPr>
              <w:spacing w:before="120" w:after="120" w:line="360" w:lineRule="auto"/>
              <w:ind w:left="1066" w:hanging="357"/>
              <w:jc w:val="both"/>
            </w:pPr>
            <w:r w:rsidRPr="00E225AE">
              <w:t>Европейски земеделски фонд за развитие на селските райони</w:t>
            </w:r>
            <w:r>
              <w:t>,</w:t>
            </w:r>
          </w:p>
          <w:p w14:paraId="084B58DE" w14:textId="77777777" w:rsidR="00B34324" w:rsidRDefault="00B34324" w:rsidP="00A55FFF">
            <w:pPr>
              <w:numPr>
                <w:ilvl w:val="0"/>
                <w:numId w:val="29"/>
              </w:numPr>
              <w:spacing w:before="120" w:after="120" w:line="360" w:lineRule="auto"/>
              <w:ind w:left="1066" w:hanging="357"/>
              <w:jc w:val="both"/>
            </w:pPr>
            <w:r w:rsidRPr="00E225AE">
              <w:lastRenderedPageBreak/>
              <w:t xml:space="preserve"> </w:t>
            </w:r>
            <w:r w:rsidRPr="00B34324">
              <w:t xml:space="preserve">Европейския фонд за морско дело, рибарство и аквакултури (ЕФМДРА), </w:t>
            </w:r>
          </w:p>
          <w:p w14:paraId="19220863" w14:textId="77777777" w:rsidR="00B34324" w:rsidRDefault="00B34324" w:rsidP="00A55FFF">
            <w:pPr>
              <w:numPr>
                <w:ilvl w:val="0"/>
                <w:numId w:val="29"/>
              </w:numPr>
              <w:spacing w:before="120" w:after="120" w:line="360" w:lineRule="auto"/>
              <w:ind w:left="1066" w:hanging="357"/>
              <w:jc w:val="both"/>
            </w:pPr>
            <w:r w:rsidRPr="00B34324">
              <w:t>Фонд „Убежище, миграция и интеграция“ (ФУМИ),</w:t>
            </w:r>
          </w:p>
          <w:p w14:paraId="03BDC9FE" w14:textId="77777777" w:rsidR="00B34324" w:rsidRDefault="00B34324" w:rsidP="00B34324">
            <w:pPr>
              <w:numPr>
                <w:ilvl w:val="0"/>
                <w:numId w:val="29"/>
              </w:numPr>
              <w:spacing w:before="120" w:after="120" w:line="360" w:lineRule="auto"/>
              <w:ind w:left="1066" w:hanging="357"/>
              <w:jc w:val="both"/>
            </w:pPr>
            <w:r w:rsidRPr="00B34324">
              <w:t>Фонд „Вътрешна сигурност (ФВС)</w:t>
            </w:r>
            <w:r>
              <w:t>,</w:t>
            </w:r>
            <w:r w:rsidRPr="00B34324">
              <w:t xml:space="preserve"> и</w:t>
            </w:r>
            <w:r>
              <w:t xml:space="preserve"> </w:t>
            </w:r>
          </w:p>
          <w:p w14:paraId="424C8850" w14:textId="5697B679" w:rsidR="00D142B7" w:rsidRPr="00B34324" w:rsidRDefault="00B34324" w:rsidP="0040067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bookmarkEnd w:id="5"/>
            <w:r w:rsidR="00134CEC" w:rsidRPr="00E225AE">
              <w:t>.</w:t>
            </w:r>
          </w:p>
        </w:tc>
      </w:tr>
      <w:tr w:rsidR="00526E6F" w:rsidRPr="00E225AE" w14:paraId="70802B9E" w14:textId="77777777" w:rsidTr="00186B12">
        <w:trPr>
          <w:trHeight w:val="311"/>
          <w:tblCellSpacing w:w="20" w:type="dxa"/>
          <w:jc w:val="center"/>
        </w:trPr>
        <w:tc>
          <w:tcPr>
            <w:tcW w:w="2400" w:type="dxa"/>
            <w:shd w:val="clear" w:color="auto" w:fill="auto"/>
            <w:noWrap/>
          </w:tcPr>
          <w:p w14:paraId="26BD7505" w14:textId="15402DE1" w:rsidR="0076468B" w:rsidRPr="00E225AE" w:rsidRDefault="0076468B" w:rsidP="00F73F1C">
            <w:pPr>
              <w:pStyle w:val="Default"/>
              <w:spacing w:line="360" w:lineRule="auto"/>
              <w:jc w:val="both"/>
              <w:rPr>
                <w:rFonts w:ascii="Times New Roman" w:hAnsi="Times New Roman" w:cs="Times New Roman"/>
                <w:b/>
                <w:color w:val="auto"/>
              </w:rPr>
            </w:pPr>
            <w:r w:rsidRPr="00E225AE">
              <w:rPr>
                <w:rFonts w:ascii="Times New Roman" w:hAnsi="Times New Roman" w:cs="Times New Roman"/>
                <w:b/>
                <w:color w:val="auto"/>
              </w:rPr>
              <w:lastRenderedPageBreak/>
              <w:t>Конкретен бенефициент на безвъзмездна</w:t>
            </w:r>
            <w:r w:rsidR="004D3329">
              <w:rPr>
                <w:rFonts w:ascii="Times New Roman" w:hAnsi="Times New Roman" w:cs="Times New Roman"/>
                <w:b/>
                <w:color w:val="auto"/>
              </w:rPr>
              <w:t xml:space="preserve"> финансова</w:t>
            </w:r>
            <w:r w:rsidRPr="00E225AE">
              <w:rPr>
                <w:rFonts w:ascii="Times New Roman" w:hAnsi="Times New Roman" w:cs="Times New Roman"/>
                <w:b/>
                <w:color w:val="auto"/>
              </w:rPr>
              <w:t xml:space="preserve"> помощ </w:t>
            </w:r>
          </w:p>
          <w:p w14:paraId="4D3EF7D0" w14:textId="77777777" w:rsidR="0076468B" w:rsidRPr="00E225AE" w:rsidRDefault="0076468B" w:rsidP="00F73F1C">
            <w:pPr>
              <w:spacing w:before="120" w:after="120" w:line="360" w:lineRule="auto"/>
              <w:jc w:val="both"/>
              <w:rPr>
                <w:b/>
              </w:rPr>
            </w:pPr>
          </w:p>
        </w:tc>
        <w:tc>
          <w:tcPr>
            <w:tcW w:w="6791" w:type="dxa"/>
            <w:shd w:val="clear" w:color="auto" w:fill="auto"/>
            <w:noWrap/>
          </w:tcPr>
          <w:p w14:paraId="03B5CCD8" w14:textId="73EBE922" w:rsidR="00526E6F" w:rsidRPr="00E225AE" w:rsidRDefault="0058441A" w:rsidP="00F73F1C">
            <w:pPr>
              <w:spacing w:before="120" w:after="120" w:line="360" w:lineRule="auto"/>
              <w:jc w:val="both"/>
            </w:pPr>
            <w:r>
              <w:rPr>
                <w:color w:val="000000"/>
              </w:rPr>
              <w:t>К</w:t>
            </w:r>
            <w:proofErr w:type="spellStart"/>
            <w:r>
              <w:rPr>
                <w:color w:val="000000"/>
                <w:lang w:val="en"/>
              </w:rPr>
              <w:t>андидат</w:t>
            </w:r>
            <w:proofErr w:type="spellEnd"/>
            <w:r>
              <w:rPr>
                <w:color w:val="000000"/>
                <w:lang w:val="en"/>
              </w:rPr>
              <w:t xml:space="preserve">, </w:t>
            </w:r>
            <w:proofErr w:type="spellStart"/>
            <w:r>
              <w:rPr>
                <w:color w:val="000000"/>
                <w:lang w:val="en"/>
              </w:rPr>
              <w:t>посочен</w:t>
            </w:r>
            <w:proofErr w:type="spellEnd"/>
            <w:r>
              <w:rPr>
                <w:color w:val="000000"/>
                <w:lang w:val="en"/>
              </w:rPr>
              <w:t xml:space="preserve"> в </w:t>
            </w:r>
            <w:proofErr w:type="spellStart"/>
            <w:r>
              <w:rPr>
                <w:color w:val="000000"/>
                <w:lang w:val="en"/>
              </w:rPr>
              <w:t>съответната</w:t>
            </w:r>
            <w:proofErr w:type="spellEnd"/>
            <w:r>
              <w:rPr>
                <w:color w:val="000000"/>
                <w:lang w:val="en"/>
              </w:rPr>
              <w:t xml:space="preserve"> </w:t>
            </w:r>
            <w:proofErr w:type="spellStart"/>
            <w:r>
              <w:rPr>
                <w:color w:val="000000"/>
                <w:lang w:val="en"/>
              </w:rPr>
              <w:t>програма</w:t>
            </w:r>
            <w:proofErr w:type="spellEnd"/>
            <w:r>
              <w:rPr>
                <w:color w:val="000000"/>
              </w:rPr>
              <w:t xml:space="preserve">, </w:t>
            </w:r>
            <w:proofErr w:type="spellStart"/>
            <w:r>
              <w:rPr>
                <w:color w:val="000000"/>
                <w:lang w:val="en"/>
              </w:rPr>
              <w:t>одобр</w:t>
            </w:r>
            <w:r>
              <w:rPr>
                <w:color w:val="000000"/>
              </w:rPr>
              <w:t>ена</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Европейската</w:t>
            </w:r>
            <w:proofErr w:type="spellEnd"/>
            <w:r>
              <w:rPr>
                <w:color w:val="000000"/>
                <w:lang w:val="en"/>
              </w:rPr>
              <w:t xml:space="preserve"> </w:t>
            </w:r>
            <w:proofErr w:type="spellStart"/>
            <w:r>
              <w:rPr>
                <w:color w:val="000000"/>
                <w:lang w:val="en"/>
              </w:rPr>
              <w:t>комисия</w:t>
            </w:r>
            <w:proofErr w:type="spellEnd"/>
            <w:r>
              <w:rPr>
                <w:color w:val="000000"/>
                <w:lang w:val="en"/>
              </w:rPr>
              <w:t xml:space="preserve">, в </w:t>
            </w:r>
            <w:proofErr w:type="spellStart"/>
            <w:r>
              <w:rPr>
                <w:color w:val="000000"/>
                <w:lang w:val="en"/>
              </w:rPr>
              <w:t>документ</w:t>
            </w:r>
            <w:proofErr w:type="spellEnd"/>
            <w:r>
              <w:rPr>
                <w:color w:val="000000"/>
                <w:lang w:val="en"/>
              </w:rPr>
              <w:t xml:space="preserve">, </w:t>
            </w:r>
            <w:proofErr w:type="spellStart"/>
            <w:r>
              <w:rPr>
                <w:color w:val="000000"/>
                <w:lang w:val="en"/>
              </w:rPr>
              <w:t>одобрен</w:t>
            </w:r>
            <w:proofErr w:type="spellEnd"/>
            <w:r>
              <w:rPr>
                <w:color w:val="000000"/>
                <w:lang w:val="en"/>
              </w:rPr>
              <w:t xml:space="preserve"> </w:t>
            </w:r>
            <w:proofErr w:type="spellStart"/>
            <w:r>
              <w:rPr>
                <w:color w:val="000000"/>
                <w:lang w:val="en"/>
              </w:rPr>
              <w:t>от</w:t>
            </w:r>
            <w:proofErr w:type="spellEnd"/>
            <w:r>
              <w:rPr>
                <w:color w:val="000000"/>
                <w:lang w:val="en"/>
              </w:rPr>
              <w:t xml:space="preserve"> </w:t>
            </w:r>
            <w:proofErr w:type="spellStart"/>
            <w:r>
              <w:rPr>
                <w:color w:val="000000"/>
                <w:lang w:val="en"/>
              </w:rPr>
              <w:t>комитета</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наблюдение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или</w:t>
            </w:r>
            <w:proofErr w:type="spellEnd"/>
            <w:r>
              <w:rPr>
                <w:color w:val="000000"/>
                <w:lang w:val="en"/>
              </w:rPr>
              <w:t xml:space="preserve"> в </w:t>
            </w:r>
            <w:proofErr w:type="spellStart"/>
            <w:r>
              <w:rPr>
                <w:color w:val="000000"/>
                <w:lang w:val="en"/>
              </w:rPr>
              <w:t>концепция</w:t>
            </w:r>
            <w:proofErr w:type="spellEnd"/>
            <w:r>
              <w:rPr>
                <w:color w:val="000000"/>
                <w:lang w:val="en"/>
              </w:rPr>
              <w:t xml:space="preserve"> </w:t>
            </w:r>
            <w:proofErr w:type="spellStart"/>
            <w:r>
              <w:rPr>
                <w:color w:val="000000"/>
                <w:lang w:val="en"/>
              </w:rPr>
              <w:t>за</w:t>
            </w:r>
            <w:proofErr w:type="spellEnd"/>
            <w:r>
              <w:rPr>
                <w:color w:val="000000"/>
                <w:lang w:val="en"/>
              </w:rPr>
              <w:t xml:space="preserve"> ИТИ, </w:t>
            </w:r>
            <w:proofErr w:type="spellStart"/>
            <w:r>
              <w:rPr>
                <w:color w:val="000000"/>
                <w:lang w:val="en"/>
              </w:rPr>
              <w:t>одобрена</w:t>
            </w:r>
            <w:proofErr w:type="spellEnd"/>
            <w:r>
              <w:rPr>
                <w:color w:val="000000"/>
                <w:lang w:val="en"/>
              </w:rPr>
              <w:t xml:space="preserve"> </w:t>
            </w:r>
            <w:proofErr w:type="spellStart"/>
            <w:r>
              <w:rPr>
                <w:color w:val="000000"/>
                <w:lang w:val="en"/>
              </w:rPr>
              <w:t>по</w:t>
            </w:r>
            <w:proofErr w:type="spellEnd"/>
            <w:r>
              <w:rPr>
                <w:color w:val="000000"/>
                <w:lang w:val="en"/>
              </w:rPr>
              <w:t xml:space="preserve"> </w:t>
            </w:r>
            <w:proofErr w:type="spellStart"/>
            <w:r>
              <w:rPr>
                <w:color w:val="000000"/>
                <w:lang w:val="en"/>
              </w:rPr>
              <w:t>съответния</w:t>
            </w:r>
            <w:proofErr w:type="spellEnd"/>
            <w:r>
              <w:rPr>
                <w:color w:val="000000"/>
                <w:lang w:val="en"/>
              </w:rPr>
              <w:t xml:space="preserve"> </w:t>
            </w:r>
            <w:proofErr w:type="spellStart"/>
            <w:r>
              <w:rPr>
                <w:color w:val="000000"/>
                <w:lang w:val="en"/>
              </w:rPr>
              <w:t>ред</w:t>
            </w:r>
            <w:proofErr w:type="spellEnd"/>
            <w:r>
              <w:rPr>
                <w:color w:val="000000"/>
                <w:lang w:val="en"/>
              </w:rPr>
              <w:t xml:space="preserve">, </w:t>
            </w:r>
            <w:proofErr w:type="spellStart"/>
            <w:r>
              <w:rPr>
                <w:color w:val="000000"/>
                <w:lang w:val="en"/>
              </w:rPr>
              <w:t>като</w:t>
            </w:r>
            <w:proofErr w:type="spellEnd"/>
            <w:r>
              <w:rPr>
                <w:color w:val="000000"/>
                <w:lang w:val="en"/>
              </w:rPr>
              <w:t xml:space="preserve"> </w:t>
            </w:r>
            <w:proofErr w:type="spellStart"/>
            <w:r>
              <w:rPr>
                <w:color w:val="000000"/>
                <w:lang w:val="en"/>
              </w:rPr>
              <w:t>конкретен</w:t>
            </w:r>
            <w:proofErr w:type="spellEnd"/>
            <w:r>
              <w:rPr>
                <w:color w:val="000000"/>
                <w:lang w:val="en"/>
              </w:rPr>
              <w:t xml:space="preserve"> </w:t>
            </w:r>
            <w:proofErr w:type="spellStart"/>
            <w:r>
              <w:rPr>
                <w:color w:val="000000"/>
                <w:lang w:val="en"/>
              </w:rPr>
              <w:t>бенефициент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съответната</w:t>
            </w:r>
            <w:proofErr w:type="spellEnd"/>
            <w:r>
              <w:rPr>
                <w:color w:val="000000"/>
                <w:lang w:val="en"/>
              </w:rPr>
              <w:t xml:space="preserve"> </w:t>
            </w:r>
            <w:proofErr w:type="spellStart"/>
            <w:r>
              <w:rPr>
                <w:color w:val="000000"/>
                <w:lang w:val="en"/>
              </w:rPr>
              <w:t>дейност</w:t>
            </w:r>
            <w:proofErr w:type="spellEnd"/>
            <w:r>
              <w:rPr>
                <w:color w:val="000000"/>
                <w:lang w:val="en"/>
              </w:rPr>
              <w:t>.</w:t>
            </w:r>
            <w:r w:rsidRPr="00E225AE">
              <w:t xml:space="preserve"> </w:t>
            </w:r>
          </w:p>
        </w:tc>
      </w:tr>
      <w:tr w:rsidR="004B0BA5" w:rsidRPr="00E225AE" w14:paraId="13829283" w14:textId="77777777" w:rsidTr="00186B12">
        <w:trPr>
          <w:trHeight w:val="311"/>
          <w:tblCellSpacing w:w="20" w:type="dxa"/>
          <w:jc w:val="center"/>
        </w:trPr>
        <w:tc>
          <w:tcPr>
            <w:tcW w:w="2400" w:type="dxa"/>
            <w:shd w:val="clear" w:color="auto" w:fill="auto"/>
            <w:noWrap/>
          </w:tcPr>
          <w:p w14:paraId="00165299" w14:textId="77777777" w:rsidR="004B0BA5" w:rsidRPr="00E225AE" w:rsidRDefault="004B0BA5" w:rsidP="00F73F1C">
            <w:pPr>
              <w:spacing w:before="120" w:after="120" w:line="360" w:lineRule="auto"/>
              <w:jc w:val="both"/>
              <w:rPr>
                <w:b/>
              </w:rPr>
            </w:pPr>
            <w:r w:rsidRPr="00E225AE">
              <w:rPr>
                <w:b/>
              </w:rPr>
              <w:t xml:space="preserve">Нередност </w:t>
            </w:r>
          </w:p>
        </w:tc>
        <w:tc>
          <w:tcPr>
            <w:tcW w:w="6791" w:type="dxa"/>
            <w:shd w:val="clear" w:color="auto" w:fill="auto"/>
            <w:noWrap/>
          </w:tcPr>
          <w:p w14:paraId="569BC01E" w14:textId="3C5BB1CA" w:rsidR="007D619E" w:rsidRDefault="007D619E" w:rsidP="009E6191">
            <w:pPr>
              <w:spacing w:before="120" w:after="120" w:line="360" w:lineRule="auto"/>
              <w:jc w:val="both"/>
            </w:pPr>
            <w:r>
              <w:t>С</w:t>
            </w:r>
            <w:r w:rsidRPr="007D619E">
              <w:t xml:space="preserve">ъгласно определението, дадено в чл. 1, параграф 2 от Регламент на Съвета (ЕО, Евратом) № 2988/95 от 18 декември 1995 г. за закрилата на финансовите интереси на Европейските общности, означава </w:t>
            </w:r>
            <w:r>
              <w:t>в</w:t>
            </w:r>
            <w:r w:rsidR="009E6191" w:rsidRPr="009E6191">
              <w:t>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r w:rsidR="009E6191">
              <w:t>.</w:t>
            </w:r>
            <w:r w:rsidR="00AC6C8C">
              <w:t xml:space="preserve"> </w:t>
            </w:r>
          </w:p>
          <w:p w14:paraId="7CCE5AE9" w14:textId="7EBBD710" w:rsidR="00E7061E" w:rsidRPr="00E225AE" w:rsidRDefault="007D619E" w:rsidP="009E6191">
            <w:pPr>
              <w:spacing w:before="120" w:after="120" w:line="360" w:lineRule="auto"/>
              <w:jc w:val="both"/>
            </w:pPr>
            <w:proofErr w:type="spellStart"/>
            <w:r>
              <w:rPr>
                <w:color w:val="000000"/>
                <w:lang w:val="en"/>
              </w:rPr>
              <w:t>Специфичн</w:t>
            </w:r>
            <w:r w:rsidR="00400675">
              <w:rPr>
                <w:color w:val="000000"/>
              </w:rPr>
              <w:t>ото</w:t>
            </w:r>
            <w:proofErr w:type="spellEnd"/>
            <w:r>
              <w:rPr>
                <w:color w:val="000000"/>
                <w:lang w:val="en"/>
              </w:rPr>
              <w:t xml:space="preserve"> </w:t>
            </w:r>
            <w:proofErr w:type="spellStart"/>
            <w:r>
              <w:rPr>
                <w:color w:val="000000"/>
                <w:lang w:val="en"/>
              </w:rPr>
              <w:t>определени</w:t>
            </w:r>
            <w:proofErr w:type="spellEnd"/>
            <w:r w:rsidR="00400675">
              <w:rPr>
                <w:color w:val="000000"/>
              </w:rPr>
              <w:t>е</w:t>
            </w:r>
            <w:r>
              <w:rPr>
                <w:color w:val="000000"/>
                <w:lang w:val="en"/>
              </w:rPr>
              <w:t xml:space="preserve"> </w:t>
            </w:r>
            <w:proofErr w:type="spellStart"/>
            <w:r>
              <w:rPr>
                <w:color w:val="000000"/>
                <w:lang w:val="en"/>
              </w:rPr>
              <w:t>за</w:t>
            </w:r>
            <w:proofErr w:type="spellEnd"/>
            <w:r>
              <w:rPr>
                <w:color w:val="000000"/>
                <w:lang w:val="en"/>
              </w:rPr>
              <w:t xml:space="preserve"> </w:t>
            </w:r>
            <w:r w:rsidR="00A015A8">
              <w:rPr>
                <w:color w:val="000000"/>
              </w:rPr>
              <w:t>„</w:t>
            </w:r>
            <w:proofErr w:type="spellStart"/>
            <w:proofErr w:type="gramStart"/>
            <w:r>
              <w:rPr>
                <w:color w:val="000000"/>
                <w:lang w:val="en"/>
              </w:rPr>
              <w:t>нередност</w:t>
            </w:r>
            <w:proofErr w:type="spellEnd"/>
            <w:r w:rsidR="00A015A8">
              <w:rPr>
                <w:color w:val="000000"/>
              </w:rPr>
              <w:t>“</w:t>
            </w:r>
            <w:r>
              <w:rPr>
                <w:color w:val="000000"/>
                <w:lang w:val="en"/>
              </w:rPr>
              <w:t xml:space="preserve"> </w:t>
            </w:r>
            <w:proofErr w:type="spellStart"/>
            <w:r>
              <w:rPr>
                <w:color w:val="000000"/>
                <w:lang w:val="en"/>
              </w:rPr>
              <w:t>относно</w:t>
            </w:r>
            <w:proofErr w:type="spellEnd"/>
            <w:proofErr w:type="gramEnd"/>
            <w:r>
              <w:rPr>
                <w:color w:val="000000"/>
                <w:lang w:val="en"/>
              </w:rPr>
              <w:t xml:space="preserve"> </w:t>
            </w:r>
            <w:proofErr w:type="spellStart"/>
            <w:r>
              <w:rPr>
                <w:color w:val="000000"/>
                <w:lang w:val="en"/>
              </w:rPr>
              <w:t>програмите</w:t>
            </w:r>
            <w:proofErr w:type="spellEnd"/>
            <w:r>
              <w:rPr>
                <w:color w:val="000000"/>
                <w:lang w:val="en"/>
              </w:rPr>
              <w:t xml:space="preserve"> </w:t>
            </w:r>
            <w:proofErr w:type="spellStart"/>
            <w:r>
              <w:rPr>
                <w:color w:val="000000"/>
                <w:lang w:val="en"/>
              </w:rPr>
              <w:t>по</w:t>
            </w:r>
            <w:proofErr w:type="spellEnd"/>
            <w:r>
              <w:rPr>
                <w:color w:val="000000"/>
                <w:lang w:val="en"/>
              </w:rPr>
              <w:t xml:space="preserve"> </w:t>
            </w:r>
            <w:r w:rsidRPr="007D619E">
              <w:rPr>
                <w:color w:val="000000"/>
                <w:lang w:val="en"/>
              </w:rPr>
              <w:t>ЕФСУ</w:t>
            </w:r>
            <w:r>
              <w:rPr>
                <w:color w:val="000000"/>
                <w:lang w:val="en"/>
              </w:rPr>
              <w:t xml:space="preserve"> </w:t>
            </w:r>
            <w:r w:rsidR="00400675">
              <w:rPr>
                <w:color w:val="000000"/>
              </w:rPr>
              <w:t>е</w:t>
            </w:r>
            <w:r>
              <w:rPr>
                <w:color w:val="000000"/>
                <w:lang w:val="en"/>
              </w:rPr>
              <w:t xml:space="preserve"> </w:t>
            </w:r>
            <w:proofErr w:type="spellStart"/>
            <w:r>
              <w:rPr>
                <w:color w:val="000000"/>
                <w:lang w:val="en"/>
              </w:rPr>
              <w:t>посочен</w:t>
            </w:r>
            <w:proofErr w:type="spellEnd"/>
            <w:r w:rsidR="00400675">
              <w:rPr>
                <w:color w:val="000000"/>
              </w:rPr>
              <w:t>о</w:t>
            </w:r>
            <w:r>
              <w:rPr>
                <w:color w:val="000000"/>
                <w:lang w:val="en"/>
              </w:rPr>
              <w:t xml:space="preserve"> в</w:t>
            </w:r>
            <w:r>
              <w:t xml:space="preserve"> </w:t>
            </w:r>
            <w:r w:rsidR="009E6191">
              <w:t xml:space="preserve">чл. 2, </w:t>
            </w:r>
            <w:r w:rsidR="00C93945" w:rsidRPr="007D619E">
              <w:t xml:space="preserve"> параграф</w:t>
            </w:r>
            <w:r w:rsidR="009E6191">
              <w:t xml:space="preserve"> 3</w:t>
            </w:r>
            <w:r>
              <w:t>1</w:t>
            </w:r>
            <w:r w:rsidR="009E6191">
              <w:t xml:space="preserve"> от </w:t>
            </w:r>
            <w:r w:rsidRPr="007D619E">
              <w:t xml:space="preserve">Регламент (ЕС) 2021/1060 </w:t>
            </w:r>
            <w:r w:rsidR="009E6191">
              <w:t xml:space="preserve">на Европейския парламент и на Съвета от </w:t>
            </w:r>
            <w:r w:rsidRPr="007D619E">
              <w:t>24 юни 2021</w:t>
            </w:r>
            <w:r w:rsidR="009E6191">
              <w:t xml:space="preserve"> г. Съгласно дефиниция</w:t>
            </w:r>
            <w:r>
              <w:t>та в регламента</w:t>
            </w:r>
            <w:r w:rsidR="009E6191">
              <w:t xml:space="preserve">, „нередност“ означава </w:t>
            </w:r>
            <w:r w:rsidR="00AC6C8C" w:rsidRPr="00AC6C8C">
              <w:t xml:space="preserve">всяко нарушение на приложимото право, </w:t>
            </w:r>
            <w:r w:rsidR="00AC6C8C" w:rsidRPr="00AC6C8C">
              <w:lastRenderedPageBreak/>
              <w:t>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E6191">
              <w:t>.</w:t>
            </w:r>
          </w:p>
        </w:tc>
      </w:tr>
      <w:tr w:rsidR="00997D51" w:rsidRPr="00E225AE" w14:paraId="0AF8571B" w14:textId="77777777" w:rsidTr="00186B12">
        <w:trPr>
          <w:trHeight w:val="311"/>
          <w:tblCellSpacing w:w="20" w:type="dxa"/>
          <w:jc w:val="center"/>
        </w:trPr>
        <w:tc>
          <w:tcPr>
            <w:tcW w:w="2400" w:type="dxa"/>
            <w:shd w:val="clear" w:color="auto" w:fill="auto"/>
            <w:noWrap/>
          </w:tcPr>
          <w:p w14:paraId="6B49E223" w14:textId="77777777" w:rsidR="00997D51" w:rsidRPr="00E225AE" w:rsidRDefault="00997D51" w:rsidP="00F73F1C">
            <w:pPr>
              <w:spacing w:before="120" w:after="120" w:line="360" w:lineRule="auto"/>
              <w:jc w:val="both"/>
              <w:rPr>
                <w:b/>
              </w:rPr>
            </w:pPr>
            <w:r w:rsidRPr="00E225AE">
              <w:rPr>
                <w:b/>
              </w:rPr>
              <w:lastRenderedPageBreak/>
              <w:t>Одитен орган</w:t>
            </w:r>
          </w:p>
        </w:tc>
        <w:tc>
          <w:tcPr>
            <w:tcW w:w="6791" w:type="dxa"/>
            <w:shd w:val="clear" w:color="auto" w:fill="auto"/>
            <w:noWrap/>
          </w:tcPr>
          <w:p w14:paraId="0C754C2F" w14:textId="769D8DFD" w:rsidR="00997D51" w:rsidRPr="00E225AE" w:rsidRDefault="00997D51" w:rsidP="00E7061E">
            <w:pPr>
              <w:spacing w:before="120" w:after="120" w:line="360" w:lineRule="auto"/>
              <w:jc w:val="both"/>
            </w:pPr>
            <w:r w:rsidRPr="00E225AE">
              <w:t xml:space="preserve">Структура, която е функционално независима от Управляващия орган и </w:t>
            </w:r>
            <w:r w:rsidR="00610FEF">
              <w:t>Счетоводния орган</w:t>
            </w:r>
            <w:r w:rsidRPr="00E225AE">
              <w:t xml:space="preserve"> и </w:t>
            </w:r>
            <w:proofErr w:type="spellStart"/>
            <w:r w:rsidR="009855A4">
              <w:rPr>
                <w:color w:val="000000"/>
                <w:lang w:val="en"/>
              </w:rPr>
              <w:t>извършва</w:t>
            </w:r>
            <w:proofErr w:type="spellEnd"/>
            <w:r w:rsidR="009855A4">
              <w:rPr>
                <w:color w:val="000000"/>
                <w:lang w:val="en"/>
              </w:rPr>
              <w:t xml:space="preserve"> </w:t>
            </w:r>
            <w:proofErr w:type="spellStart"/>
            <w:r w:rsidR="009855A4">
              <w:rPr>
                <w:color w:val="000000"/>
                <w:lang w:val="en"/>
              </w:rPr>
              <w:t>специфични</w:t>
            </w:r>
            <w:proofErr w:type="spellEnd"/>
            <w:r w:rsidR="009855A4">
              <w:rPr>
                <w:color w:val="000000"/>
                <w:lang w:val="en"/>
              </w:rPr>
              <w:t xml:space="preserve"> </w:t>
            </w:r>
            <w:proofErr w:type="spellStart"/>
            <w:r w:rsidR="009855A4">
              <w:rPr>
                <w:color w:val="000000"/>
                <w:lang w:val="en"/>
              </w:rPr>
              <w:t>одитни</w:t>
            </w:r>
            <w:proofErr w:type="spellEnd"/>
            <w:r w:rsidR="009855A4">
              <w:rPr>
                <w:color w:val="000000"/>
                <w:lang w:val="en"/>
              </w:rPr>
              <w:t xml:space="preserve"> </w:t>
            </w:r>
            <w:proofErr w:type="spellStart"/>
            <w:r w:rsidR="009855A4">
              <w:rPr>
                <w:color w:val="000000"/>
                <w:lang w:val="en"/>
              </w:rPr>
              <w:t>дейности</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предоставяне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независима</w:t>
            </w:r>
            <w:proofErr w:type="spellEnd"/>
            <w:r w:rsidR="009855A4">
              <w:rPr>
                <w:color w:val="000000"/>
                <w:lang w:val="en"/>
              </w:rPr>
              <w:t xml:space="preserve"> и </w:t>
            </w:r>
            <w:proofErr w:type="spellStart"/>
            <w:r w:rsidR="009855A4">
              <w:rPr>
                <w:color w:val="000000"/>
                <w:lang w:val="en"/>
              </w:rPr>
              <w:t>обективна</w:t>
            </w:r>
            <w:proofErr w:type="spellEnd"/>
            <w:r w:rsidR="009855A4">
              <w:rPr>
                <w:color w:val="000000"/>
                <w:lang w:val="en"/>
              </w:rPr>
              <w:t xml:space="preserve"> </w:t>
            </w:r>
            <w:proofErr w:type="spellStart"/>
            <w:r w:rsidR="009855A4">
              <w:rPr>
                <w:color w:val="000000"/>
                <w:lang w:val="en"/>
              </w:rPr>
              <w:t>оценка</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ефективността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системите</w:t>
            </w:r>
            <w:proofErr w:type="spellEnd"/>
            <w:r w:rsidR="009855A4">
              <w:rPr>
                <w:color w:val="000000"/>
                <w:lang w:val="en"/>
              </w:rPr>
              <w:t xml:space="preserve">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финансово</w:t>
            </w:r>
            <w:proofErr w:type="spellEnd"/>
            <w:r w:rsidR="009855A4">
              <w:rPr>
                <w:color w:val="000000"/>
                <w:lang w:val="en"/>
              </w:rPr>
              <w:t xml:space="preserve"> </w:t>
            </w:r>
            <w:proofErr w:type="spellStart"/>
            <w:r w:rsidR="009855A4">
              <w:rPr>
                <w:color w:val="000000"/>
                <w:lang w:val="en"/>
              </w:rPr>
              <w:t>управление</w:t>
            </w:r>
            <w:proofErr w:type="spellEnd"/>
            <w:r w:rsidR="009855A4">
              <w:rPr>
                <w:color w:val="000000"/>
                <w:lang w:val="en"/>
              </w:rPr>
              <w:t xml:space="preserve"> и </w:t>
            </w:r>
            <w:proofErr w:type="spellStart"/>
            <w:r w:rsidR="009855A4">
              <w:rPr>
                <w:color w:val="000000"/>
                <w:lang w:val="en"/>
              </w:rPr>
              <w:t>контрол</w:t>
            </w:r>
            <w:proofErr w:type="spellEnd"/>
            <w:r w:rsidR="009855A4">
              <w:rPr>
                <w:color w:val="000000"/>
                <w:lang w:val="en"/>
              </w:rPr>
              <w:t xml:space="preserve"> и </w:t>
            </w:r>
            <w:proofErr w:type="spellStart"/>
            <w:r w:rsidR="009855A4">
              <w:rPr>
                <w:color w:val="000000"/>
                <w:lang w:val="en"/>
              </w:rPr>
              <w:t>за</w:t>
            </w:r>
            <w:proofErr w:type="spellEnd"/>
            <w:r w:rsidR="009855A4">
              <w:rPr>
                <w:color w:val="000000"/>
                <w:lang w:val="en"/>
              </w:rPr>
              <w:t xml:space="preserve"> </w:t>
            </w:r>
            <w:proofErr w:type="spellStart"/>
            <w:r w:rsidR="009855A4">
              <w:rPr>
                <w:color w:val="000000"/>
                <w:lang w:val="en"/>
              </w:rPr>
              <w:t>придобиване</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разумна</w:t>
            </w:r>
            <w:proofErr w:type="spellEnd"/>
            <w:r w:rsidR="009855A4">
              <w:rPr>
                <w:color w:val="000000"/>
                <w:lang w:val="en"/>
              </w:rPr>
              <w:t xml:space="preserve"> </w:t>
            </w:r>
            <w:proofErr w:type="spellStart"/>
            <w:r w:rsidR="009855A4">
              <w:rPr>
                <w:color w:val="000000"/>
                <w:lang w:val="en"/>
              </w:rPr>
              <w:t>увереност</w:t>
            </w:r>
            <w:proofErr w:type="spellEnd"/>
            <w:r w:rsidR="009855A4">
              <w:rPr>
                <w:color w:val="000000"/>
                <w:lang w:val="en"/>
              </w:rPr>
              <w:t xml:space="preserve"> </w:t>
            </w:r>
            <w:proofErr w:type="spellStart"/>
            <w:r w:rsidR="009855A4">
              <w:rPr>
                <w:color w:val="000000"/>
                <w:lang w:val="en"/>
              </w:rPr>
              <w:t>относно</w:t>
            </w:r>
            <w:proofErr w:type="spellEnd"/>
            <w:r w:rsidR="009855A4">
              <w:rPr>
                <w:color w:val="000000"/>
                <w:lang w:val="en"/>
              </w:rPr>
              <w:t xml:space="preserve"> </w:t>
            </w:r>
            <w:proofErr w:type="spellStart"/>
            <w:r w:rsidR="009855A4">
              <w:rPr>
                <w:color w:val="000000"/>
                <w:lang w:val="en"/>
              </w:rPr>
              <w:t>пълнотата</w:t>
            </w:r>
            <w:proofErr w:type="spellEnd"/>
            <w:r w:rsidR="009855A4">
              <w:rPr>
                <w:color w:val="000000"/>
                <w:lang w:val="en"/>
              </w:rPr>
              <w:t xml:space="preserve">, </w:t>
            </w:r>
            <w:proofErr w:type="spellStart"/>
            <w:r w:rsidR="009855A4">
              <w:rPr>
                <w:color w:val="000000"/>
                <w:lang w:val="en"/>
              </w:rPr>
              <w:t>точността</w:t>
            </w:r>
            <w:proofErr w:type="spellEnd"/>
            <w:r w:rsidR="009855A4">
              <w:rPr>
                <w:color w:val="000000"/>
                <w:lang w:val="en"/>
              </w:rPr>
              <w:t xml:space="preserve"> и </w:t>
            </w:r>
            <w:proofErr w:type="spellStart"/>
            <w:r w:rsidR="009855A4">
              <w:rPr>
                <w:color w:val="000000"/>
                <w:lang w:val="en"/>
              </w:rPr>
              <w:t>достоверността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годишните</w:t>
            </w:r>
            <w:proofErr w:type="spellEnd"/>
            <w:r w:rsidR="009855A4">
              <w:rPr>
                <w:color w:val="000000"/>
                <w:lang w:val="en"/>
              </w:rPr>
              <w:t xml:space="preserve"> </w:t>
            </w:r>
            <w:proofErr w:type="spellStart"/>
            <w:r w:rsidR="009855A4">
              <w:rPr>
                <w:color w:val="000000"/>
                <w:lang w:val="en"/>
              </w:rPr>
              <w:t>счетоводни</w:t>
            </w:r>
            <w:proofErr w:type="spellEnd"/>
            <w:r w:rsidR="009855A4">
              <w:rPr>
                <w:color w:val="000000"/>
                <w:lang w:val="en"/>
              </w:rPr>
              <w:t xml:space="preserve"> </w:t>
            </w:r>
            <w:proofErr w:type="spellStart"/>
            <w:r w:rsidR="009855A4">
              <w:rPr>
                <w:color w:val="000000"/>
                <w:lang w:val="en"/>
              </w:rPr>
              <w:t>отчети</w:t>
            </w:r>
            <w:proofErr w:type="spellEnd"/>
            <w:r w:rsidR="009855A4">
              <w:rPr>
                <w:color w:val="000000"/>
                <w:lang w:val="en"/>
              </w:rPr>
              <w:t xml:space="preserve"> и </w:t>
            </w:r>
            <w:proofErr w:type="spellStart"/>
            <w:r w:rsidR="009855A4">
              <w:rPr>
                <w:color w:val="000000"/>
                <w:lang w:val="en"/>
              </w:rPr>
              <w:t>редовността</w:t>
            </w:r>
            <w:proofErr w:type="spellEnd"/>
            <w:r w:rsidR="009855A4">
              <w:rPr>
                <w:color w:val="000000"/>
                <w:lang w:val="en"/>
              </w:rPr>
              <w:t xml:space="preserve">, </w:t>
            </w:r>
            <w:proofErr w:type="spellStart"/>
            <w:r w:rsidR="009855A4">
              <w:rPr>
                <w:color w:val="000000"/>
                <w:lang w:val="en"/>
              </w:rPr>
              <w:t>правилността</w:t>
            </w:r>
            <w:proofErr w:type="spellEnd"/>
            <w:r w:rsidR="009855A4">
              <w:rPr>
                <w:color w:val="000000"/>
                <w:lang w:val="en"/>
              </w:rPr>
              <w:t xml:space="preserve"> и </w:t>
            </w:r>
            <w:proofErr w:type="spellStart"/>
            <w:r w:rsidR="009855A4">
              <w:rPr>
                <w:color w:val="000000"/>
                <w:lang w:val="en"/>
              </w:rPr>
              <w:t>законосъобразността</w:t>
            </w:r>
            <w:proofErr w:type="spellEnd"/>
            <w:r w:rsidR="009855A4">
              <w:rPr>
                <w:color w:val="000000"/>
                <w:lang w:val="en"/>
              </w:rPr>
              <w:t xml:space="preserve"> </w:t>
            </w:r>
            <w:proofErr w:type="spellStart"/>
            <w:r w:rsidR="009855A4">
              <w:rPr>
                <w:color w:val="000000"/>
                <w:lang w:val="en"/>
              </w:rPr>
              <w:t>на</w:t>
            </w:r>
            <w:proofErr w:type="spellEnd"/>
            <w:r w:rsidR="009855A4">
              <w:rPr>
                <w:color w:val="000000"/>
                <w:lang w:val="en"/>
              </w:rPr>
              <w:t xml:space="preserve"> </w:t>
            </w:r>
            <w:proofErr w:type="spellStart"/>
            <w:r w:rsidR="009855A4">
              <w:rPr>
                <w:color w:val="000000"/>
                <w:lang w:val="en"/>
              </w:rPr>
              <w:t>свързаните</w:t>
            </w:r>
            <w:proofErr w:type="spellEnd"/>
            <w:r w:rsidR="009855A4">
              <w:rPr>
                <w:color w:val="000000"/>
                <w:lang w:val="en"/>
              </w:rPr>
              <w:t xml:space="preserve"> с </w:t>
            </w:r>
            <w:proofErr w:type="spellStart"/>
            <w:r w:rsidR="009855A4">
              <w:rPr>
                <w:color w:val="000000"/>
                <w:lang w:val="en"/>
              </w:rPr>
              <w:t>тях</w:t>
            </w:r>
            <w:proofErr w:type="spellEnd"/>
            <w:r w:rsidR="009855A4">
              <w:rPr>
                <w:color w:val="000000"/>
                <w:lang w:val="en"/>
              </w:rPr>
              <w:t xml:space="preserve"> </w:t>
            </w:r>
            <w:proofErr w:type="spellStart"/>
            <w:r w:rsidR="009855A4">
              <w:rPr>
                <w:color w:val="000000"/>
                <w:lang w:val="en"/>
              </w:rPr>
              <w:t>разходи</w:t>
            </w:r>
            <w:proofErr w:type="spellEnd"/>
            <w:r w:rsidR="00C20ACC" w:rsidRPr="00E225AE">
              <w:t>.</w:t>
            </w:r>
          </w:p>
        </w:tc>
      </w:tr>
      <w:tr w:rsidR="00BD00F5" w:rsidRPr="00E225AE" w14:paraId="3A45BF1A" w14:textId="77777777" w:rsidTr="00186B12">
        <w:trPr>
          <w:trHeight w:val="311"/>
          <w:tblCellSpacing w:w="20" w:type="dxa"/>
          <w:jc w:val="center"/>
        </w:trPr>
        <w:tc>
          <w:tcPr>
            <w:tcW w:w="2400" w:type="dxa"/>
            <w:shd w:val="clear" w:color="auto" w:fill="auto"/>
            <w:noWrap/>
          </w:tcPr>
          <w:p w14:paraId="74326AD7" w14:textId="77777777" w:rsidR="00BD00F5" w:rsidRPr="00E225AE" w:rsidRDefault="00BD00F5" w:rsidP="00F73F1C">
            <w:pPr>
              <w:spacing w:before="120" w:after="120" w:line="360" w:lineRule="auto"/>
              <w:jc w:val="both"/>
              <w:rPr>
                <w:b/>
              </w:rPr>
            </w:pPr>
            <w:r w:rsidRPr="00E225AE">
              <w:rPr>
                <w:b/>
              </w:rPr>
              <w:t>Одитна пътека</w:t>
            </w:r>
          </w:p>
        </w:tc>
        <w:tc>
          <w:tcPr>
            <w:tcW w:w="6791" w:type="dxa"/>
            <w:shd w:val="clear" w:color="auto" w:fill="auto"/>
            <w:noWrap/>
          </w:tcPr>
          <w:p w14:paraId="4D39B79C" w14:textId="77777777" w:rsidR="00BD00F5" w:rsidRPr="00E225AE" w:rsidRDefault="00BD00F5" w:rsidP="00F73F1C">
            <w:pPr>
              <w:spacing w:before="120" w:after="120" w:line="360" w:lineRule="auto"/>
              <w:jc w:val="both"/>
            </w:pPr>
            <w:r w:rsidRPr="00E225AE">
              <w:t xml:space="preserve">Съвкупност от писмени процедури, които трябва да са формулирани по такъв начин, че да позволяват проследяването на всеки документ, </w:t>
            </w:r>
            <w:r w:rsidR="007333AD" w:rsidRPr="00E225AE">
              <w:t xml:space="preserve">действие </w:t>
            </w:r>
            <w:r w:rsidRPr="00E225AE">
              <w:t>и процес на организацията, описващи точно кой, какво, как и кога е извършил</w:t>
            </w:r>
            <w:r w:rsidR="007333AD" w:rsidRPr="00E225AE">
              <w:t xml:space="preserve"> </w:t>
            </w:r>
            <w:r w:rsidR="009C25A2">
              <w:t>и какъв акт/</w:t>
            </w:r>
            <w:r w:rsidRPr="00E225AE">
              <w:t>документ е създаден, като резултат от този процес. Одитната пътека предоставя възможност за последващо проследяване (</w:t>
            </w:r>
            <w:proofErr w:type="spellStart"/>
            <w:r w:rsidRPr="00E225AE">
              <w:t>ex-post</w:t>
            </w:r>
            <w:proofErr w:type="spellEnd"/>
            <w:r w:rsidRPr="00E225AE">
              <w:t>) на документите и финансовите потоци</w:t>
            </w:r>
            <w:r w:rsidR="00E7061E">
              <w:t>.</w:t>
            </w:r>
          </w:p>
        </w:tc>
      </w:tr>
      <w:tr w:rsidR="00CE25C8" w:rsidRPr="00E225AE" w14:paraId="3B8B45CF" w14:textId="77777777" w:rsidTr="00186B12">
        <w:trPr>
          <w:trHeight w:val="311"/>
          <w:tblCellSpacing w:w="20" w:type="dxa"/>
          <w:jc w:val="center"/>
        </w:trPr>
        <w:tc>
          <w:tcPr>
            <w:tcW w:w="2400" w:type="dxa"/>
            <w:shd w:val="clear" w:color="auto" w:fill="auto"/>
            <w:noWrap/>
          </w:tcPr>
          <w:p w14:paraId="4990E2E1" w14:textId="77777777" w:rsidR="00CE25C8" w:rsidRPr="00E225AE" w:rsidRDefault="00CE25C8" w:rsidP="00C34211">
            <w:pPr>
              <w:spacing w:before="120" w:after="120" w:line="360" w:lineRule="auto"/>
              <w:jc w:val="both"/>
              <w:rPr>
                <w:b/>
              </w:rPr>
            </w:pPr>
            <w:r w:rsidRPr="00E225AE">
              <w:rPr>
                <w:b/>
              </w:rPr>
              <w:t xml:space="preserve">Операция </w:t>
            </w:r>
          </w:p>
        </w:tc>
        <w:tc>
          <w:tcPr>
            <w:tcW w:w="6791" w:type="dxa"/>
            <w:shd w:val="clear" w:color="auto" w:fill="auto"/>
            <w:noWrap/>
          </w:tcPr>
          <w:p w14:paraId="56D29284" w14:textId="7CACB75E" w:rsidR="00400675" w:rsidRDefault="00400675" w:rsidP="00400675">
            <w:pPr>
              <w:spacing w:before="120" w:after="120" w:line="360" w:lineRule="auto"/>
              <w:jc w:val="both"/>
            </w:pPr>
            <w:r>
              <w:t xml:space="preserve">Съгласно определението, дадено в чл. 2, </w:t>
            </w:r>
            <w:r w:rsidR="002F28E7">
              <w:t>параграф</w:t>
            </w:r>
            <w:r>
              <w:t xml:space="preserve"> 4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5E523CDB" w14:textId="60C3C69B" w:rsidR="003F2C51" w:rsidRDefault="003F2C51" w:rsidP="003F2C51">
            <w:pPr>
              <w:spacing w:before="120" w:after="120" w:line="360" w:lineRule="auto"/>
              <w:jc w:val="both"/>
            </w:pPr>
            <w:r>
              <w:t>Проект, договор, действие или група проекти, избрани по съответните програми.</w:t>
            </w:r>
          </w:p>
          <w:p w14:paraId="565CA74E" w14:textId="0BD9077E" w:rsidR="00CE25C8" w:rsidRPr="00E225AE" w:rsidRDefault="003F2C51" w:rsidP="00AC6C8C">
            <w:pPr>
              <w:spacing w:before="120" w:after="120" w:line="360" w:lineRule="auto"/>
              <w:jc w:val="both"/>
            </w:pPr>
            <w:r>
              <w:t xml:space="preserve">В контекста на финансовите инструменти операцията означава принос от програма за финансов инструмент и последващата </w:t>
            </w:r>
            <w:r>
              <w:lastRenderedPageBreak/>
              <w:t>финансова подкрепа, предоставена от съответния финансов инструмент на крайните получатели.</w:t>
            </w:r>
          </w:p>
        </w:tc>
      </w:tr>
      <w:tr w:rsidR="003F2C51" w:rsidRPr="00E225AE" w14:paraId="29191EA0" w14:textId="77777777" w:rsidTr="00186B12">
        <w:trPr>
          <w:trHeight w:val="311"/>
          <w:tblCellSpacing w:w="20" w:type="dxa"/>
          <w:jc w:val="center"/>
        </w:trPr>
        <w:tc>
          <w:tcPr>
            <w:tcW w:w="2400" w:type="dxa"/>
            <w:shd w:val="clear" w:color="auto" w:fill="auto"/>
            <w:noWrap/>
          </w:tcPr>
          <w:p w14:paraId="45455AE2" w14:textId="2CA5AC70" w:rsidR="003F2C51" w:rsidRPr="00E225AE" w:rsidRDefault="003F2C51" w:rsidP="00F73F1C">
            <w:pPr>
              <w:spacing w:before="120" w:after="120" w:line="360" w:lineRule="auto"/>
              <w:jc w:val="both"/>
              <w:rPr>
                <w:b/>
              </w:rPr>
            </w:pPr>
            <w:r>
              <w:rPr>
                <w:b/>
              </w:rPr>
              <w:lastRenderedPageBreak/>
              <w:t>О</w:t>
            </w:r>
            <w:r w:rsidRPr="003F2C51">
              <w:rPr>
                <w:b/>
              </w:rPr>
              <w:t>перация от стратегическо значение</w:t>
            </w:r>
          </w:p>
        </w:tc>
        <w:tc>
          <w:tcPr>
            <w:tcW w:w="6791" w:type="dxa"/>
            <w:shd w:val="clear" w:color="auto" w:fill="auto"/>
            <w:noWrap/>
          </w:tcPr>
          <w:p w14:paraId="6F9EEC86" w14:textId="2F26A1D0" w:rsidR="00595A9F" w:rsidRDefault="00595A9F" w:rsidP="00595A9F">
            <w:pPr>
              <w:spacing w:before="120" w:after="120" w:line="360" w:lineRule="auto"/>
              <w:jc w:val="both"/>
            </w:pPr>
            <w:r>
              <w:t xml:space="preserve">Съгласно определението, дадено в чл. 2, </w:t>
            </w:r>
            <w:r w:rsidR="002F28E7">
              <w:t>параграф</w:t>
            </w:r>
            <w:r>
              <w:t xml:space="preserve"> 5 от </w:t>
            </w:r>
            <w:r w:rsidRPr="007D619E">
              <w:t xml:space="preserve">Регламент (ЕС) 2021/1060 </w:t>
            </w:r>
            <w:r>
              <w:t xml:space="preserve">на Европейския парламент и на Съвета от </w:t>
            </w:r>
            <w:r w:rsidRPr="007D619E">
              <w:t>24 юни 2021</w:t>
            </w:r>
            <w:r>
              <w:t xml:space="preserve"> г. означава:</w:t>
            </w:r>
          </w:p>
          <w:p w14:paraId="10BC7675" w14:textId="501F075A" w:rsidR="003F2C51" w:rsidRPr="00E225AE" w:rsidRDefault="003F2C51" w:rsidP="00F73F1C">
            <w:pPr>
              <w:spacing w:before="120" w:after="120" w:line="360" w:lineRule="auto"/>
              <w:jc w:val="both"/>
            </w:pPr>
            <w:r>
              <w:t>О</w:t>
            </w:r>
            <w:r w:rsidRPr="003F2C51">
              <w:t>перация, която има значителен принос за постигането на целите на дадена програма и за която се прилагат специални мерки за мониторинг и комуникация</w:t>
            </w:r>
            <w:r>
              <w:t>.</w:t>
            </w:r>
          </w:p>
        </w:tc>
      </w:tr>
      <w:tr w:rsidR="00400675" w:rsidRPr="00E225AE" w14:paraId="6F8170B5" w14:textId="77777777" w:rsidTr="00CA672A">
        <w:trPr>
          <w:trHeight w:val="311"/>
          <w:tblCellSpacing w:w="20" w:type="dxa"/>
          <w:jc w:val="center"/>
        </w:trPr>
        <w:tc>
          <w:tcPr>
            <w:tcW w:w="2400" w:type="dxa"/>
            <w:shd w:val="clear" w:color="auto" w:fill="auto"/>
            <w:noWrap/>
          </w:tcPr>
          <w:p w14:paraId="0835FF72" w14:textId="77777777" w:rsidR="00400675" w:rsidRPr="00E225AE" w:rsidRDefault="00400675" w:rsidP="00CA672A">
            <w:pPr>
              <w:spacing w:before="120" w:after="120" w:line="360" w:lineRule="auto"/>
              <w:jc w:val="both"/>
              <w:rPr>
                <w:b/>
              </w:rPr>
            </w:pPr>
            <w:r>
              <w:rPr>
                <w:b/>
              </w:rPr>
              <w:t>П</w:t>
            </w:r>
            <w:r w:rsidRPr="00E225AE">
              <w:rPr>
                <w:b/>
              </w:rPr>
              <w:t>рограма</w:t>
            </w:r>
          </w:p>
        </w:tc>
        <w:tc>
          <w:tcPr>
            <w:tcW w:w="6791" w:type="dxa"/>
            <w:shd w:val="clear" w:color="auto" w:fill="auto"/>
            <w:noWrap/>
          </w:tcPr>
          <w:p w14:paraId="1A955F9B" w14:textId="1B0873B8" w:rsidR="00400675" w:rsidRPr="00E225AE" w:rsidRDefault="006D025F" w:rsidP="00EB2CC8">
            <w:pPr>
              <w:spacing w:before="120" w:after="120" w:line="360" w:lineRule="auto"/>
              <w:jc w:val="both"/>
            </w:pPr>
            <w:r>
              <w:t>П</w:t>
            </w:r>
            <w:r w:rsidRPr="006D025F">
              <w:t>рограм</w:t>
            </w:r>
            <w:r>
              <w:t>е</w:t>
            </w:r>
            <w:r w:rsidRPr="006D025F">
              <w:t>н документ в областта на Кохезионната политика, Общата селскостопанска политика и</w:t>
            </w:r>
            <w:r>
              <w:t>ли</w:t>
            </w:r>
            <w:r w:rsidRPr="006D025F">
              <w:t xml:space="preserve"> Общата политика по рибарство за програмния период 2021 - 2027 г.</w:t>
            </w:r>
            <w:r>
              <w:t xml:space="preserve">, </w:t>
            </w:r>
            <w:r w:rsidR="006B1C49">
              <w:t>изготвен</w:t>
            </w:r>
            <w:r w:rsidR="00400675" w:rsidRPr="00E225AE">
              <w:t xml:space="preserve"> от </w:t>
            </w:r>
            <w:r w:rsidR="006B1C49">
              <w:t>държава</w:t>
            </w:r>
            <w:r w:rsidR="00400675" w:rsidRPr="00E225AE">
              <w:t xml:space="preserve">-членка </w:t>
            </w:r>
            <w:r w:rsidR="002F569A">
              <w:t xml:space="preserve">в </w:t>
            </w:r>
            <w:r w:rsidR="006B1C49" w:rsidRPr="006B1C49">
              <w:t>съответствие с образеца в приложение V</w:t>
            </w:r>
            <w:r w:rsidR="006B1C49">
              <w:t xml:space="preserve"> към </w:t>
            </w:r>
            <w:r w:rsidR="006B1C49" w:rsidRPr="007D619E">
              <w:t xml:space="preserve">Регламент (ЕС) 2021/1060 </w:t>
            </w:r>
            <w:r w:rsidR="006B1C49">
              <w:t xml:space="preserve">на Европейския парламент и на Съвета от </w:t>
            </w:r>
            <w:r w:rsidR="006B1C49" w:rsidRPr="007D619E">
              <w:t>24 юни 2021</w:t>
            </w:r>
            <w:r w:rsidR="006B1C49">
              <w:t xml:space="preserve"> г. </w:t>
            </w:r>
            <w:r w:rsidR="00400675" w:rsidRPr="00E225AE">
              <w:t xml:space="preserve">и одобрен от Европейската комисия, който определя </w:t>
            </w:r>
            <w:r w:rsidR="00495CD2">
              <w:t xml:space="preserve">програмна </w:t>
            </w:r>
            <w:r w:rsidR="006B1C49">
              <w:t xml:space="preserve">стратегия за приноса към целите на политиката и за съобщаване на нейните резултати. Програмата съдържа </w:t>
            </w:r>
            <w:r w:rsidR="006B1C49" w:rsidRPr="006B1C49">
              <w:t>избраните цели на политиката, съответстващите им приоритети, специфичните цели и формите на подкрепа</w:t>
            </w:r>
            <w:r w:rsidR="002F569A">
              <w:t xml:space="preserve">, както и </w:t>
            </w:r>
            <w:r w:rsidR="002F569A" w:rsidRPr="00481D7F">
              <w:t>план за финансиране</w:t>
            </w:r>
            <w:r w:rsidR="002F569A">
              <w:t xml:space="preserve">, който </w:t>
            </w:r>
            <w:r w:rsidR="002F569A" w:rsidRPr="00481D7F">
              <w:t xml:space="preserve">за програмите, получаващи подкрепа от ЕСФ+, </w:t>
            </w:r>
            <w:r w:rsidR="002F569A">
              <w:t>включва</w:t>
            </w:r>
            <w:r w:rsidR="002F569A" w:rsidRPr="00481D7F">
              <w:t xml:space="preserve"> общите разпределени финансови средства за всеки приоритет по фондове</w:t>
            </w:r>
            <w:r w:rsidR="002F569A">
              <w:t xml:space="preserve"> на Европейския съюз</w:t>
            </w:r>
            <w:r w:rsidR="002F569A" w:rsidRPr="00481D7F">
              <w:t xml:space="preserve"> и по категории региони, ако е приложимо, и националният принос, както и дали той се състои от публичен или частен принос, или и от двата вида принос</w:t>
            </w:r>
            <w:r w:rsidR="002F569A">
              <w:t>.</w:t>
            </w:r>
            <w:r w:rsidR="002F569A" w:rsidRPr="00481D7F">
              <w:t xml:space="preserve"> </w:t>
            </w:r>
          </w:p>
        </w:tc>
      </w:tr>
      <w:tr w:rsidR="00400675" w:rsidRPr="00E225AE" w14:paraId="18964632" w14:textId="77777777" w:rsidTr="00E90797">
        <w:trPr>
          <w:trHeight w:val="311"/>
          <w:tblCellSpacing w:w="20" w:type="dxa"/>
          <w:jc w:val="center"/>
        </w:trPr>
        <w:tc>
          <w:tcPr>
            <w:tcW w:w="2400" w:type="dxa"/>
            <w:shd w:val="clear" w:color="auto" w:fill="auto"/>
            <w:noWrap/>
          </w:tcPr>
          <w:p w14:paraId="5ECAA331" w14:textId="77777777" w:rsidR="00400675" w:rsidRPr="00B3763C" w:rsidRDefault="00400675" w:rsidP="00E90797">
            <w:pPr>
              <w:spacing w:before="120" w:after="120" w:line="360" w:lineRule="auto"/>
              <w:rPr>
                <w:b/>
              </w:rPr>
            </w:pPr>
            <w:r w:rsidRPr="00B3763C">
              <w:rPr>
                <w:b/>
              </w:rPr>
              <w:t>Сигнал за нередност</w:t>
            </w:r>
          </w:p>
        </w:tc>
        <w:tc>
          <w:tcPr>
            <w:tcW w:w="6791" w:type="dxa"/>
            <w:shd w:val="clear" w:color="auto" w:fill="auto"/>
            <w:noWrap/>
          </w:tcPr>
          <w:p w14:paraId="1EE37F45" w14:textId="77777777" w:rsidR="00400675" w:rsidRPr="00B3763C" w:rsidRDefault="00400675" w:rsidP="00E90797">
            <w:pPr>
              <w:spacing w:before="120" w:after="120" w:line="360" w:lineRule="auto"/>
              <w:jc w:val="both"/>
            </w:pPr>
            <w:r>
              <w:t>П</w:t>
            </w:r>
            <w:r w:rsidRPr="00292FFE">
              <w:t xml:space="preserve">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w:t>
            </w:r>
            <w:r w:rsidRPr="00292FFE">
              <w:lastRenderedPageBreak/>
              <w:t>за конкретния проект, финансиращата програма, административното звено и описание на нередността.</w:t>
            </w:r>
          </w:p>
        </w:tc>
      </w:tr>
      <w:tr w:rsidR="00E80CD6" w:rsidRPr="00E225AE" w14:paraId="4FFF6BEE" w14:textId="77777777" w:rsidTr="00186B12">
        <w:trPr>
          <w:trHeight w:val="311"/>
          <w:tblCellSpacing w:w="20" w:type="dxa"/>
          <w:jc w:val="center"/>
        </w:trPr>
        <w:tc>
          <w:tcPr>
            <w:tcW w:w="2400" w:type="dxa"/>
            <w:shd w:val="clear" w:color="auto" w:fill="auto"/>
            <w:noWrap/>
          </w:tcPr>
          <w:p w14:paraId="72FA975A" w14:textId="20012BF1" w:rsidR="00E80CD6" w:rsidRPr="00E225AE" w:rsidRDefault="00400675" w:rsidP="00F73F1C">
            <w:pPr>
              <w:spacing w:before="120" w:after="120" w:line="360" w:lineRule="auto"/>
              <w:jc w:val="both"/>
              <w:rPr>
                <w:b/>
              </w:rPr>
            </w:pPr>
            <w:r w:rsidRPr="00E225AE">
              <w:rPr>
                <w:b/>
              </w:rPr>
              <w:lastRenderedPageBreak/>
              <w:t>С</w:t>
            </w:r>
            <w:r>
              <w:rPr>
                <w:b/>
              </w:rPr>
              <w:t xml:space="preserve">четоводен </w:t>
            </w:r>
            <w:r w:rsidR="00E80CD6" w:rsidRPr="00E225AE">
              <w:rPr>
                <w:b/>
              </w:rPr>
              <w:t>орган</w:t>
            </w:r>
          </w:p>
        </w:tc>
        <w:tc>
          <w:tcPr>
            <w:tcW w:w="6791" w:type="dxa"/>
            <w:shd w:val="clear" w:color="auto" w:fill="auto"/>
            <w:noWrap/>
          </w:tcPr>
          <w:p w14:paraId="128D40E6" w14:textId="28B635CF" w:rsidR="00E80CD6" w:rsidRPr="00E225AE" w:rsidRDefault="009479B9" w:rsidP="003A7CCD">
            <w:pPr>
              <w:spacing w:before="120" w:after="120" w:line="360" w:lineRule="auto"/>
              <w:jc w:val="both"/>
            </w:pPr>
            <w:r w:rsidRPr="00E225AE">
              <w:rPr>
                <w:sz w:val="23"/>
                <w:szCs w:val="23"/>
              </w:rPr>
              <w:t xml:space="preserve">Структура, отговорна </w:t>
            </w:r>
            <w:r w:rsidR="001C0054">
              <w:rPr>
                <w:sz w:val="23"/>
                <w:szCs w:val="23"/>
              </w:rPr>
              <w:t>да</w:t>
            </w:r>
            <w:r w:rsidR="001C0054">
              <w:rPr>
                <w:color w:val="000000"/>
                <w:lang w:val="en"/>
              </w:rPr>
              <w:t xml:space="preserve"> </w:t>
            </w:r>
            <w:proofErr w:type="spellStart"/>
            <w:r w:rsidR="001C0054">
              <w:rPr>
                <w:color w:val="000000"/>
                <w:lang w:val="en"/>
              </w:rPr>
              <w:t>извършва</w:t>
            </w:r>
            <w:proofErr w:type="spellEnd"/>
            <w:r w:rsidR="001C0054">
              <w:rPr>
                <w:color w:val="000000"/>
                <w:lang w:val="en"/>
              </w:rPr>
              <w:t xml:space="preserve"> </w:t>
            </w:r>
            <w:proofErr w:type="spellStart"/>
            <w:r w:rsidR="001C0054">
              <w:rPr>
                <w:color w:val="000000"/>
                <w:lang w:val="en"/>
              </w:rPr>
              <w:t>специфични</w:t>
            </w:r>
            <w:proofErr w:type="spellEnd"/>
            <w:r w:rsidR="001C0054">
              <w:rPr>
                <w:color w:val="000000"/>
                <w:lang w:val="en"/>
              </w:rPr>
              <w:t xml:space="preserve"> </w:t>
            </w:r>
            <w:proofErr w:type="spellStart"/>
            <w:r w:rsidR="001C0054">
              <w:rPr>
                <w:color w:val="000000"/>
                <w:lang w:val="en"/>
              </w:rPr>
              <w:t>контролни</w:t>
            </w:r>
            <w:proofErr w:type="spellEnd"/>
            <w:r w:rsidR="001C0054">
              <w:rPr>
                <w:color w:val="000000"/>
                <w:lang w:val="en"/>
              </w:rPr>
              <w:t xml:space="preserve"> </w:t>
            </w:r>
            <w:proofErr w:type="spellStart"/>
            <w:r w:rsidR="001C0054">
              <w:rPr>
                <w:color w:val="000000"/>
                <w:lang w:val="en"/>
              </w:rPr>
              <w:t>дейности</w:t>
            </w:r>
            <w:proofErr w:type="spellEnd"/>
            <w:r w:rsidR="001C0054">
              <w:rPr>
                <w:color w:val="000000"/>
                <w:lang w:val="en"/>
              </w:rPr>
              <w:t xml:space="preserve"> с </w:t>
            </w:r>
            <w:proofErr w:type="spellStart"/>
            <w:r w:rsidR="001C0054">
              <w:rPr>
                <w:color w:val="000000"/>
                <w:lang w:val="en"/>
              </w:rPr>
              <w:t>цел</w:t>
            </w:r>
            <w:proofErr w:type="spellEnd"/>
            <w:r w:rsidR="001C0054">
              <w:rPr>
                <w:color w:val="000000"/>
                <w:lang w:val="en"/>
              </w:rPr>
              <w:t xml:space="preserve"> </w:t>
            </w:r>
            <w:proofErr w:type="spellStart"/>
            <w:r w:rsidR="001C0054">
              <w:rPr>
                <w:color w:val="000000"/>
                <w:lang w:val="en"/>
              </w:rPr>
              <w:t>заявяване</w:t>
            </w:r>
            <w:proofErr w:type="spellEnd"/>
            <w:r w:rsidR="001C0054">
              <w:rPr>
                <w:color w:val="000000"/>
                <w:lang w:val="en"/>
              </w:rPr>
              <w:t xml:space="preserve"> </w:t>
            </w:r>
            <w:proofErr w:type="spellStart"/>
            <w:r w:rsidR="001C0054">
              <w:rPr>
                <w:color w:val="000000"/>
                <w:lang w:val="en"/>
              </w:rPr>
              <w:t>за</w:t>
            </w:r>
            <w:proofErr w:type="spellEnd"/>
            <w:r w:rsidR="001C0054">
              <w:rPr>
                <w:color w:val="000000"/>
                <w:lang w:val="en"/>
              </w:rPr>
              <w:t xml:space="preserve"> </w:t>
            </w:r>
            <w:proofErr w:type="spellStart"/>
            <w:r w:rsidR="001C0054">
              <w:rPr>
                <w:color w:val="000000"/>
                <w:lang w:val="en"/>
              </w:rPr>
              <w:t>възстановяване</w:t>
            </w:r>
            <w:proofErr w:type="spellEnd"/>
            <w:r w:rsidR="001C0054">
              <w:rPr>
                <w:color w:val="000000"/>
                <w:lang w:val="en"/>
              </w:rPr>
              <w:t xml:space="preserve"> </w:t>
            </w:r>
            <w:proofErr w:type="spellStart"/>
            <w:r w:rsidR="001C0054">
              <w:rPr>
                <w:color w:val="000000"/>
                <w:lang w:val="en"/>
              </w:rPr>
              <w:t>пред</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разходваните</w:t>
            </w:r>
            <w:proofErr w:type="spellEnd"/>
            <w:r w:rsidR="001C0054">
              <w:rPr>
                <w:color w:val="000000"/>
                <w:lang w:val="en"/>
              </w:rPr>
              <w:t xml:space="preserve"> </w:t>
            </w:r>
            <w:proofErr w:type="spellStart"/>
            <w:r w:rsidR="001C0054">
              <w:rPr>
                <w:color w:val="000000"/>
                <w:lang w:val="en"/>
              </w:rPr>
              <w:t>средства</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r w:rsidR="001C0054">
              <w:rPr>
                <w:color w:val="000000"/>
              </w:rPr>
              <w:t>програмата</w:t>
            </w:r>
            <w:r w:rsidR="001C0054">
              <w:rPr>
                <w:color w:val="000000"/>
                <w:lang w:val="en"/>
              </w:rPr>
              <w:t xml:space="preserve"> и </w:t>
            </w:r>
            <w:proofErr w:type="spellStart"/>
            <w:r w:rsidR="001C0054">
              <w:rPr>
                <w:color w:val="000000"/>
                <w:lang w:val="en"/>
              </w:rPr>
              <w:t>изготвяне</w:t>
            </w:r>
            <w:proofErr w:type="spellEnd"/>
            <w:r w:rsidR="001C0054">
              <w:rPr>
                <w:color w:val="000000"/>
                <w:lang w:val="en"/>
              </w:rPr>
              <w:t xml:space="preserve"> и </w:t>
            </w:r>
            <w:proofErr w:type="spellStart"/>
            <w:r w:rsidR="001C0054">
              <w:rPr>
                <w:color w:val="000000"/>
                <w:lang w:val="en"/>
              </w:rPr>
              <w:t>изпращане</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годишни</w:t>
            </w:r>
            <w:proofErr w:type="spellEnd"/>
            <w:r w:rsidR="001C0054">
              <w:rPr>
                <w:color w:val="000000"/>
                <w:lang w:val="en"/>
              </w:rPr>
              <w:t xml:space="preserve"> </w:t>
            </w:r>
            <w:proofErr w:type="spellStart"/>
            <w:r w:rsidR="001C0054">
              <w:rPr>
                <w:color w:val="000000"/>
                <w:lang w:val="en"/>
              </w:rPr>
              <w:t>счетоводни</w:t>
            </w:r>
            <w:proofErr w:type="spellEnd"/>
            <w:r w:rsidR="001C0054">
              <w:rPr>
                <w:color w:val="000000"/>
                <w:lang w:val="en"/>
              </w:rPr>
              <w:t xml:space="preserve"> </w:t>
            </w:r>
            <w:proofErr w:type="spellStart"/>
            <w:r w:rsidR="001C0054">
              <w:rPr>
                <w:color w:val="000000"/>
                <w:lang w:val="en"/>
              </w:rPr>
              <w:t>отчети</w:t>
            </w:r>
            <w:proofErr w:type="spellEnd"/>
            <w:r w:rsidR="001C0054">
              <w:rPr>
                <w:color w:val="000000"/>
                <w:lang w:val="en"/>
              </w:rPr>
              <w:t xml:space="preserve"> </w:t>
            </w:r>
            <w:proofErr w:type="spellStart"/>
            <w:r w:rsidR="001C0054">
              <w:rPr>
                <w:color w:val="000000"/>
                <w:lang w:val="en"/>
              </w:rPr>
              <w:t>по</w:t>
            </w:r>
            <w:proofErr w:type="spellEnd"/>
            <w:r w:rsidR="001C0054">
              <w:rPr>
                <w:color w:val="000000"/>
                <w:lang w:val="en"/>
              </w:rPr>
              <w:t xml:space="preserve"> </w:t>
            </w:r>
            <w:proofErr w:type="spellStart"/>
            <w:r w:rsidR="001C0054">
              <w:rPr>
                <w:color w:val="000000"/>
                <w:lang w:val="en"/>
              </w:rPr>
              <w:t>програма</w:t>
            </w:r>
            <w:proofErr w:type="spellEnd"/>
            <w:r w:rsidR="001C0054">
              <w:rPr>
                <w:color w:val="000000"/>
              </w:rPr>
              <w:t>та</w:t>
            </w:r>
            <w:r w:rsidR="001C0054">
              <w:rPr>
                <w:color w:val="000000"/>
                <w:lang w:val="en"/>
              </w:rPr>
              <w:t xml:space="preserve">. </w:t>
            </w:r>
            <w:r w:rsidR="00D16C96">
              <w:rPr>
                <w:color w:val="000000"/>
              </w:rPr>
              <w:t>Счетоводният орган</w:t>
            </w:r>
            <w:r w:rsidR="001C0054">
              <w:rPr>
                <w:color w:val="000000"/>
                <w:lang w:val="en"/>
              </w:rPr>
              <w:t xml:space="preserve"> </w:t>
            </w:r>
            <w:proofErr w:type="spellStart"/>
            <w:r w:rsidR="001C0054">
              <w:rPr>
                <w:color w:val="000000"/>
                <w:lang w:val="en"/>
              </w:rPr>
              <w:t>предоставя</w:t>
            </w:r>
            <w:proofErr w:type="spellEnd"/>
            <w:r w:rsidR="001C0054">
              <w:rPr>
                <w:color w:val="000000"/>
                <w:lang w:val="en"/>
              </w:rPr>
              <w:t xml:space="preserve"> </w:t>
            </w:r>
            <w:proofErr w:type="spellStart"/>
            <w:r w:rsidR="001C0054">
              <w:rPr>
                <w:color w:val="000000"/>
                <w:lang w:val="en"/>
              </w:rPr>
              <w:t>информация</w:t>
            </w:r>
            <w:proofErr w:type="spellEnd"/>
            <w:r w:rsidR="001C0054">
              <w:rPr>
                <w:color w:val="000000"/>
                <w:lang w:val="en"/>
              </w:rPr>
              <w:t xml:space="preserve"> </w:t>
            </w:r>
            <w:proofErr w:type="spellStart"/>
            <w:r w:rsidR="001C0054">
              <w:rPr>
                <w:color w:val="000000"/>
                <w:lang w:val="en"/>
              </w:rPr>
              <w:t>на</w:t>
            </w:r>
            <w:proofErr w:type="spellEnd"/>
            <w:r w:rsidR="001C0054">
              <w:rPr>
                <w:color w:val="000000"/>
                <w:lang w:val="en"/>
              </w:rPr>
              <w:t xml:space="preserve"> </w:t>
            </w:r>
            <w:proofErr w:type="spellStart"/>
            <w:r w:rsidR="001C0054">
              <w:rPr>
                <w:color w:val="000000"/>
                <w:lang w:val="en"/>
              </w:rPr>
              <w:t>Европейската</w:t>
            </w:r>
            <w:proofErr w:type="spellEnd"/>
            <w:r w:rsidR="001C0054">
              <w:rPr>
                <w:color w:val="000000"/>
                <w:lang w:val="en"/>
              </w:rPr>
              <w:t xml:space="preserve"> </w:t>
            </w:r>
            <w:proofErr w:type="spellStart"/>
            <w:r w:rsidR="001C0054">
              <w:rPr>
                <w:color w:val="000000"/>
                <w:lang w:val="en"/>
              </w:rPr>
              <w:t>комисия</w:t>
            </w:r>
            <w:proofErr w:type="spellEnd"/>
            <w:r w:rsidR="001C0054">
              <w:rPr>
                <w:color w:val="000000"/>
                <w:lang w:val="en"/>
              </w:rPr>
              <w:t xml:space="preserve"> и </w:t>
            </w:r>
            <w:proofErr w:type="spellStart"/>
            <w:r w:rsidR="001C0054">
              <w:rPr>
                <w:color w:val="000000"/>
                <w:lang w:val="en"/>
              </w:rPr>
              <w:t>осъществява</w:t>
            </w:r>
            <w:proofErr w:type="spellEnd"/>
            <w:r w:rsidR="001C0054">
              <w:rPr>
                <w:color w:val="000000"/>
                <w:lang w:val="en"/>
              </w:rPr>
              <w:t xml:space="preserve"> </w:t>
            </w:r>
            <w:proofErr w:type="spellStart"/>
            <w:r w:rsidR="001C0054">
              <w:rPr>
                <w:color w:val="000000"/>
                <w:lang w:val="en"/>
              </w:rPr>
              <w:t>комуникация</w:t>
            </w:r>
            <w:proofErr w:type="spellEnd"/>
            <w:r w:rsidR="001C0054">
              <w:rPr>
                <w:color w:val="000000"/>
                <w:lang w:val="en"/>
              </w:rPr>
              <w:t xml:space="preserve"> с </w:t>
            </w:r>
            <w:proofErr w:type="spellStart"/>
            <w:r w:rsidR="001C0054">
              <w:rPr>
                <w:color w:val="000000"/>
                <w:lang w:val="en"/>
              </w:rPr>
              <w:t>нея</w:t>
            </w:r>
            <w:proofErr w:type="spellEnd"/>
            <w:r w:rsidR="001C0054">
              <w:rPr>
                <w:color w:val="000000"/>
                <w:lang w:val="en"/>
              </w:rPr>
              <w:t xml:space="preserve"> </w:t>
            </w:r>
            <w:proofErr w:type="spellStart"/>
            <w:r w:rsidR="001C0054">
              <w:rPr>
                <w:color w:val="000000"/>
                <w:lang w:val="en"/>
              </w:rPr>
              <w:t>във</w:t>
            </w:r>
            <w:proofErr w:type="spellEnd"/>
            <w:r w:rsidR="001C0054">
              <w:rPr>
                <w:color w:val="000000"/>
                <w:lang w:val="en"/>
              </w:rPr>
              <w:t xml:space="preserve"> </w:t>
            </w:r>
            <w:proofErr w:type="spellStart"/>
            <w:r w:rsidR="001C0054">
              <w:rPr>
                <w:color w:val="000000"/>
                <w:lang w:val="en"/>
              </w:rPr>
              <w:t>връзка</w:t>
            </w:r>
            <w:proofErr w:type="spellEnd"/>
            <w:r w:rsidR="001C0054">
              <w:rPr>
                <w:color w:val="000000"/>
                <w:lang w:val="en"/>
              </w:rPr>
              <w:t xml:space="preserve"> с </w:t>
            </w:r>
            <w:proofErr w:type="spellStart"/>
            <w:r w:rsidR="001C0054">
              <w:rPr>
                <w:color w:val="000000"/>
                <w:lang w:val="en"/>
              </w:rPr>
              <w:t>изпълняваните</w:t>
            </w:r>
            <w:proofErr w:type="spellEnd"/>
            <w:r w:rsidR="001C0054">
              <w:rPr>
                <w:color w:val="000000"/>
                <w:lang w:val="en"/>
              </w:rPr>
              <w:t xml:space="preserve"> </w:t>
            </w:r>
            <w:r w:rsidR="00E60C21">
              <w:rPr>
                <w:color w:val="000000"/>
              </w:rPr>
              <w:t xml:space="preserve">от </w:t>
            </w:r>
            <w:r w:rsidR="00D16C96">
              <w:rPr>
                <w:color w:val="000000"/>
              </w:rPr>
              <w:t xml:space="preserve">него </w:t>
            </w:r>
            <w:proofErr w:type="spellStart"/>
            <w:r w:rsidR="001C0054">
              <w:rPr>
                <w:color w:val="000000"/>
                <w:lang w:val="en"/>
              </w:rPr>
              <w:t>дейности</w:t>
            </w:r>
            <w:proofErr w:type="spellEnd"/>
            <w:r w:rsidR="001C0054">
              <w:rPr>
                <w:color w:val="000000"/>
                <w:lang w:val="en"/>
              </w:rPr>
              <w:t>.</w:t>
            </w:r>
          </w:p>
        </w:tc>
      </w:tr>
      <w:tr w:rsidR="00E80CD6" w:rsidRPr="00E225AE" w14:paraId="42DBFDE1" w14:textId="77777777" w:rsidTr="00186B12">
        <w:trPr>
          <w:trHeight w:val="311"/>
          <w:tblCellSpacing w:w="20" w:type="dxa"/>
          <w:jc w:val="center"/>
        </w:trPr>
        <w:tc>
          <w:tcPr>
            <w:tcW w:w="2400" w:type="dxa"/>
            <w:shd w:val="clear" w:color="auto" w:fill="auto"/>
            <w:noWrap/>
          </w:tcPr>
          <w:p w14:paraId="287500A9" w14:textId="77777777" w:rsidR="00E80CD6" w:rsidRPr="00E225AE" w:rsidRDefault="00E80CD6" w:rsidP="00F73F1C">
            <w:pPr>
              <w:spacing w:before="120" w:after="120" w:line="360" w:lineRule="auto"/>
              <w:jc w:val="both"/>
              <w:rPr>
                <w:b/>
              </w:rPr>
            </w:pPr>
            <w:r w:rsidRPr="00E225AE">
              <w:rPr>
                <w:b/>
              </w:rPr>
              <w:t>Управляващ орган</w:t>
            </w:r>
          </w:p>
        </w:tc>
        <w:tc>
          <w:tcPr>
            <w:tcW w:w="6791" w:type="dxa"/>
            <w:shd w:val="clear" w:color="auto" w:fill="auto"/>
            <w:noWrap/>
          </w:tcPr>
          <w:p w14:paraId="2BA70E4A" w14:textId="5B22DBA8" w:rsidR="00E80CD6" w:rsidRPr="00E225AE" w:rsidRDefault="001C0054" w:rsidP="00610FEF">
            <w:pPr>
              <w:spacing w:before="120" w:after="120" w:line="360" w:lineRule="auto"/>
              <w:jc w:val="both"/>
            </w:pPr>
            <w:r>
              <w:t>Ведомство или определена негова структура,</w:t>
            </w:r>
            <w:r w:rsidR="00E80CD6" w:rsidRPr="00E225AE">
              <w:t xml:space="preserve"> </w:t>
            </w:r>
            <w:r>
              <w:t xml:space="preserve">което </w:t>
            </w:r>
            <w:proofErr w:type="spellStart"/>
            <w:r>
              <w:rPr>
                <w:color w:val="000000"/>
                <w:lang w:val="en"/>
              </w:rPr>
              <w:t>отговаря</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цялостното</w:t>
            </w:r>
            <w:proofErr w:type="spellEnd"/>
            <w:r>
              <w:rPr>
                <w:color w:val="000000"/>
                <w:lang w:val="en"/>
              </w:rPr>
              <w:t xml:space="preserve"> </w:t>
            </w:r>
            <w:proofErr w:type="spellStart"/>
            <w:r>
              <w:rPr>
                <w:color w:val="000000"/>
                <w:lang w:val="en"/>
              </w:rPr>
              <w:t>програмиране</w:t>
            </w:r>
            <w:proofErr w:type="spellEnd"/>
            <w:r>
              <w:rPr>
                <w:color w:val="000000"/>
                <w:lang w:val="en"/>
              </w:rPr>
              <w:t xml:space="preserve">, </w:t>
            </w:r>
            <w:proofErr w:type="spellStart"/>
            <w:r>
              <w:rPr>
                <w:color w:val="000000"/>
                <w:lang w:val="en"/>
              </w:rPr>
              <w:t>управление</w:t>
            </w:r>
            <w:proofErr w:type="spellEnd"/>
            <w:r>
              <w:rPr>
                <w:color w:val="000000"/>
                <w:lang w:val="en"/>
              </w:rPr>
              <w:t xml:space="preserve"> и </w:t>
            </w:r>
            <w:proofErr w:type="spellStart"/>
            <w:r>
              <w:rPr>
                <w:color w:val="000000"/>
                <w:lang w:val="en"/>
              </w:rPr>
              <w:t>изпълнение</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програмата</w:t>
            </w:r>
            <w:proofErr w:type="spellEnd"/>
            <w:r>
              <w:rPr>
                <w:color w:val="000000"/>
                <w:lang w:val="en"/>
              </w:rPr>
              <w:t xml:space="preserve">, </w:t>
            </w:r>
            <w:proofErr w:type="spellStart"/>
            <w:r>
              <w:rPr>
                <w:color w:val="000000"/>
                <w:lang w:val="en"/>
              </w:rPr>
              <w:t>както</w:t>
            </w:r>
            <w:proofErr w:type="spellEnd"/>
            <w:r>
              <w:rPr>
                <w:color w:val="000000"/>
                <w:lang w:val="en"/>
              </w:rPr>
              <w:t xml:space="preserve"> и </w:t>
            </w:r>
            <w:proofErr w:type="spellStart"/>
            <w:r>
              <w:rPr>
                <w:color w:val="000000"/>
                <w:lang w:val="en"/>
              </w:rPr>
              <w:t>за</w:t>
            </w:r>
            <w:proofErr w:type="spellEnd"/>
            <w:r>
              <w:rPr>
                <w:color w:val="000000"/>
                <w:lang w:val="en"/>
              </w:rPr>
              <w:t xml:space="preserve"> </w:t>
            </w:r>
            <w:proofErr w:type="spellStart"/>
            <w:r>
              <w:rPr>
                <w:color w:val="000000"/>
                <w:lang w:val="en"/>
              </w:rPr>
              <w:t>предотвратяването</w:t>
            </w:r>
            <w:proofErr w:type="spellEnd"/>
            <w:r>
              <w:rPr>
                <w:color w:val="000000"/>
                <w:lang w:val="en"/>
              </w:rPr>
              <w:t xml:space="preserve">, </w:t>
            </w:r>
            <w:proofErr w:type="spellStart"/>
            <w:r>
              <w:rPr>
                <w:color w:val="000000"/>
                <w:lang w:val="en"/>
              </w:rPr>
              <w:t>откриването</w:t>
            </w:r>
            <w:proofErr w:type="spellEnd"/>
            <w:r>
              <w:rPr>
                <w:color w:val="000000"/>
                <w:lang w:val="en"/>
              </w:rPr>
              <w:t xml:space="preserve"> и </w:t>
            </w:r>
            <w:proofErr w:type="spellStart"/>
            <w:r>
              <w:rPr>
                <w:color w:val="000000"/>
                <w:lang w:val="en"/>
              </w:rPr>
              <w:t>коригирането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нередности</w:t>
            </w:r>
            <w:proofErr w:type="spellEnd"/>
            <w:r>
              <w:rPr>
                <w:color w:val="000000"/>
                <w:lang w:val="en"/>
              </w:rPr>
              <w:t xml:space="preserve">, </w:t>
            </w:r>
            <w:proofErr w:type="spellStart"/>
            <w:r>
              <w:rPr>
                <w:color w:val="000000"/>
                <w:lang w:val="en"/>
              </w:rPr>
              <w:t>включително</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извършването</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финансови</w:t>
            </w:r>
            <w:proofErr w:type="spellEnd"/>
            <w:r>
              <w:rPr>
                <w:color w:val="000000"/>
                <w:lang w:val="en"/>
              </w:rPr>
              <w:t xml:space="preserve"> </w:t>
            </w:r>
            <w:proofErr w:type="spellStart"/>
            <w:r>
              <w:rPr>
                <w:color w:val="000000"/>
                <w:lang w:val="en"/>
              </w:rPr>
              <w:t>корекции</w:t>
            </w:r>
            <w:proofErr w:type="spellEnd"/>
            <w:r>
              <w:t xml:space="preserve">. Управляващият орган подпомага работата на </w:t>
            </w:r>
            <w:proofErr w:type="spellStart"/>
            <w:r>
              <w:t>Комитетета</w:t>
            </w:r>
            <w:proofErr w:type="spellEnd"/>
            <w:r>
              <w:t xml:space="preserve"> за наблюдението на програмата. </w:t>
            </w:r>
          </w:p>
        </w:tc>
      </w:tr>
    </w:tbl>
    <w:p w14:paraId="0CA78825" w14:textId="77777777" w:rsidR="00874CA5" w:rsidRDefault="00874CA5" w:rsidP="00B02ADD">
      <w:pPr>
        <w:spacing w:line="360" w:lineRule="auto"/>
        <w:ind w:left="360"/>
        <w:jc w:val="both"/>
        <w:rPr>
          <w:b/>
          <w:sz w:val="28"/>
          <w:szCs w:val="28"/>
        </w:rPr>
      </w:pPr>
    </w:p>
    <w:p w14:paraId="121E9A08" w14:textId="77777777" w:rsidR="00B02ADD" w:rsidRPr="00E225AE" w:rsidRDefault="00B02ADD" w:rsidP="00B02ADD">
      <w:pPr>
        <w:spacing w:line="360" w:lineRule="auto"/>
        <w:ind w:left="360"/>
        <w:jc w:val="both"/>
        <w:rPr>
          <w:b/>
          <w:sz w:val="28"/>
          <w:szCs w:val="28"/>
        </w:rPr>
      </w:pPr>
      <w:bookmarkStart w:id="6" w:name="t1_5"/>
      <w:r w:rsidRPr="00E225AE">
        <w:rPr>
          <w:b/>
          <w:sz w:val="28"/>
          <w:szCs w:val="28"/>
        </w:rPr>
        <w:t>1.</w:t>
      </w:r>
      <w:r w:rsidR="00874CA5">
        <w:rPr>
          <w:b/>
          <w:sz w:val="28"/>
          <w:szCs w:val="28"/>
        </w:rPr>
        <w:t>5</w:t>
      </w:r>
      <w:r w:rsidRPr="00E225AE">
        <w:rPr>
          <w:b/>
          <w:sz w:val="28"/>
          <w:szCs w:val="28"/>
        </w:rPr>
        <w:t>. Използвани съкращения</w:t>
      </w:r>
    </w:p>
    <w:tbl>
      <w:tblPr>
        <w:tblW w:w="9510"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119"/>
        <w:gridCol w:w="7391"/>
      </w:tblGrid>
      <w:tr w:rsidR="00B02ADD" w:rsidRPr="00E225AE" w14:paraId="27526E16" w14:textId="77777777" w:rsidTr="001C4C2B">
        <w:trPr>
          <w:trHeight w:val="311"/>
          <w:tblCellSpacing w:w="20" w:type="dxa"/>
          <w:jc w:val="center"/>
        </w:trPr>
        <w:tc>
          <w:tcPr>
            <w:tcW w:w="2059" w:type="dxa"/>
            <w:shd w:val="clear" w:color="auto" w:fill="auto"/>
            <w:noWrap/>
          </w:tcPr>
          <w:bookmarkEnd w:id="6"/>
          <w:p w14:paraId="3A26F531" w14:textId="77777777" w:rsidR="00B02ADD" w:rsidRPr="00A55FFF" w:rsidRDefault="00B02ADD" w:rsidP="00836197">
            <w:pPr>
              <w:spacing w:before="120" w:after="120" w:line="360" w:lineRule="auto"/>
              <w:jc w:val="both"/>
              <w:rPr>
                <w:bCs/>
                <w:i/>
              </w:rPr>
            </w:pPr>
            <w:r w:rsidRPr="00A55FFF">
              <w:rPr>
                <w:bCs/>
                <w:i/>
              </w:rPr>
              <w:t>Абревиатура</w:t>
            </w:r>
          </w:p>
        </w:tc>
        <w:tc>
          <w:tcPr>
            <w:tcW w:w="7331" w:type="dxa"/>
            <w:shd w:val="clear" w:color="auto" w:fill="auto"/>
            <w:noWrap/>
          </w:tcPr>
          <w:p w14:paraId="03993351" w14:textId="77777777" w:rsidR="00B02ADD" w:rsidRPr="00E225AE" w:rsidRDefault="00B02ADD" w:rsidP="00836197">
            <w:pPr>
              <w:spacing w:before="120" w:after="120" w:line="360" w:lineRule="auto"/>
              <w:jc w:val="both"/>
              <w:rPr>
                <w:b/>
                <w:i/>
              </w:rPr>
            </w:pPr>
            <w:r w:rsidRPr="00E225AE">
              <w:rPr>
                <w:b/>
                <w:i/>
              </w:rPr>
              <w:t>Пълно название</w:t>
            </w:r>
          </w:p>
        </w:tc>
      </w:tr>
      <w:tr w:rsidR="00B02ADD" w:rsidRPr="00E225AE" w14:paraId="75EE34E8" w14:textId="77777777" w:rsidTr="001C4C2B">
        <w:trPr>
          <w:trHeight w:val="505"/>
          <w:tblCellSpacing w:w="20" w:type="dxa"/>
          <w:jc w:val="center"/>
        </w:trPr>
        <w:tc>
          <w:tcPr>
            <w:tcW w:w="2059" w:type="dxa"/>
            <w:shd w:val="clear" w:color="auto" w:fill="auto"/>
            <w:noWrap/>
          </w:tcPr>
          <w:p w14:paraId="20561CA8" w14:textId="77777777" w:rsidR="00B02ADD" w:rsidRPr="00122E07" w:rsidRDefault="00B02ADD" w:rsidP="00836197">
            <w:pPr>
              <w:spacing w:before="120" w:after="120" w:line="360" w:lineRule="auto"/>
              <w:jc w:val="both"/>
              <w:rPr>
                <w:bCs/>
              </w:rPr>
            </w:pPr>
            <w:r w:rsidRPr="00122E07">
              <w:rPr>
                <w:bCs/>
              </w:rPr>
              <w:t>АОП</w:t>
            </w:r>
          </w:p>
        </w:tc>
        <w:tc>
          <w:tcPr>
            <w:tcW w:w="7331" w:type="dxa"/>
            <w:shd w:val="clear" w:color="auto" w:fill="auto"/>
            <w:noWrap/>
          </w:tcPr>
          <w:p w14:paraId="22962AA1" w14:textId="77777777" w:rsidR="00B02ADD" w:rsidRPr="00E225AE" w:rsidRDefault="00B02ADD" w:rsidP="00836197">
            <w:pPr>
              <w:spacing w:before="120" w:after="120" w:line="360" w:lineRule="auto"/>
              <w:jc w:val="both"/>
            </w:pPr>
            <w:r w:rsidRPr="00E225AE">
              <w:t>Агенция за обществени поръчки</w:t>
            </w:r>
          </w:p>
        </w:tc>
      </w:tr>
      <w:tr w:rsidR="008C552E" w:rsidRPr="00E225AE" w14:paraId="25B1E50A" w14:textId="77777777" w:rsidTr="001C4C2B">
        <w:trPr>
          <w:trHeight w:val="311"/>
          <w:tblCellSpacing w:w="20" w:type="dxa"/>
          <w:jc w:val="center"/>
        </w:trPr>
        <w:tc>
          <w:tcPr>
            <w:tcW w:w="2059" w:type="dxa"/>
            <w:shd w:val="clear" w:color="auto" w:fill="auto"/>
            <w:noWrap/>
          </w:tcPr>
          <w:p w14:paraId="4E70A0FD" w14:textId="77777777" w:rsidR="008C552E" w:rsidRPr="00122E07" w:rsidRDefault="008C552E" w:rsidP="00836197">
            <w:pPr>
              <w:spacing w:before="120" w:after="120" w:line="360" w:lineRule="auto"/>
              <w:jc w:val="both"/>
              <w:rPr>
                <w:bCs/>
              </w:rPr>
            </w:pPr>
            <w:r w:rsidRPr="00122E07">
              <w:rPr>
                <w:bCs/>
              </w:rPr>
              <w:t>АФКОС</w:t>
            </w:r>
          </w:p>
        </w:tc>
        <w:tc>
          <w:tcPr>
            <w:tcW w:w="7331" w:type="dxa"/>
            <w:shd w:val="clear" w:color="auto" w:fill="auto"/>
            <w:noWrap/>
          </w:tcPr>
          <w:p w14:paraId="51DCFBBA" w14:textId="635194E5" w:rsidR="008C552E" w:rsidRPr="00E225AE" w:rsidRDefault="008C552E" w:rsidP="00836197">
            <w:pPr>
              <w:spacing w:before="120" w:after="120" w:line="360" w:lineRule="auto"/>
              <w:jc w:val="both"/>
            </w:pPr>
            <w:r w:rsidRPr="00E225AE">
              <w:t>Дирекция „Координация на борбата с правонарушенията, засягащи финансовите интереси на Европейския съюз (АФКОС)</w:t>
            </w:r>
            <w:r w:rsidR="00E60C21">
              <w:t>“</w:t>
            </w:r>
            <w:r w:rsidRPr="00E225AE">
              <w:t xml:space="preserve"> в Министерството на вътрешните работи</w:t>
            </w:r>
          </w:p>
        </w:tc>
      </w:tr>
      <w:tr w:rsidR="00B02ADD" w:rsidRPr="00E225AE" w14:paraId="7659B486" w14:textId="77777777" w:rsidTr="001C4C2B">
        <w:trPr>
          <w:trHeight w:val="311"/>
          <w:tblCellSpacing w:w="20" w:type="dxa"/>
          <w:jc w:val="center"/>
        </w:trPr>
        <w:tc>
          <w:tcPr>
            <w:tcW w:w="2059" w:type="dxa"/>
            <w:shd w:val="clear" w:color="auto" w:fill="auto"/>
            <w:noWrap/>
          </w:tcPr>
          <w:p w14:paraId="34AC7BA3" w14:textId="77777777" w:rsidR="00B02ADD" w:rsidRPr="00122E07" w:rsidRDefault="00B02ADD" w:rsidP="00836197">
            <w:pPr>
              <w:spacing w:before="120" w:after="120" w:line="360" w:lineRule="auto"/>
              <w:jc w:val="both"/>
              <w:rPr>
                <w:bCs/>
              </w:rPr>
            </w:pPr>
            <w:r w:rsidRPr="00122E07">
              <w:rPr>
                <w:bCs/>
              </w:rPr>
              <w:lastRenderedPageBreak/>
              <w:t>БНБ</w:t>
            </w:r>
          </w:p>
        </w:tc>
        <w:tc>
          <w:tcPr>
            <w:tcW w:w="7331" w:type="dxa"/>
            <w:shd w:val="clear" w:color="auto" w:fill="auto"/>
            <w:noWrap/>
          </w:tcPr>
          <w:p w14:paraId="580FEF3C" w14:textId="77777777" w:rsidR="00B02ADD" w:rsidRPr="00E225AE" w:rsidRDefault="00B02ADD" w:rsidP="00836197">
            <w:pPr>
              <w:spacing w:before="120" w:after="120" w:line="360" w:lineRule="auto"/>
              <w:jc w:val="both"/>
            </w:pPr>
            <w:r w:rsidRPr="00E225AE">
              <w:t>Българска народна банка</w:t>
            </w:r>
          </w:p>
        </w:tc>
      </w:tr>
      <w:tr w:rsidR="00B02ADD" w:rsidRPr="00E225AE" w14:paraId="2EF5034B" w14:textId="77777777" w:rsidTr="001C4C2B">
        <w:trPr>
          <w:trHeight w:val="311"/>
          <w:tblCellSpacing w:w="20" w:type="dxa"/>
          <w:jc w:val="center"/>
        </w:trPr>
        <w:tc>
          <w:tcPr>
            <w:tcW w:w="2059" w:type="dxa"/>
            <w:shd w:val="clear" w:color="auto" w:fill="auto"/>
            <w:noWrap/>
          </w:tcPr>
          <w:p w14:paraId="6A6F6FD0" w14:textId="77777777" w:rsidR="00B02ADD" w:rsidRPr="00122E07" w:rsidRDefault="00B02ADD" w:rsidP="00836197">
            <w:pPr>
              <w:spacing w:before="120" w:after="120" w:line="360" w:lineRule="auto"/>
              <w:jc w:val="both"/>
              <w:rPr>
                <w:bCs/>
              </w:rPr>
            </w:pPr>
            <w:r w:rsidRPr="00122E07">
              <w:rPr>
                <w:bCs/>
              </w:rPr>
              <w:t>БФП</w:t>
            </w:r>
          </w:p>
        </w:tc>
        <w:tc>
          <w:tcPr>
            <w:tcW w:w="7331" w:type="dxa"/>
            <w:shd w:val="clear" w:color="auto" w:fill="auto"/>
            <w:noWrap/>
          </w:tcPr>
          <w:p w14:paraId="50217792" w14:textId="77777777" w:rsidR="00B02ADD" w:rsidRPr="00E225AE" w:rsidRDefault="00B02ADD" w:rsidP="00836197">
            <w:pPr>
              <w:spacing w:before="120" w:after="120" w:line="360" w:lineRule="auto"/>
              <w:jc w:val="both"/>
            </w:pPr>
            <w:r w:rsidRPr="00E225AE">
              <w:t>Безвъзмездна финансова помощ</w:t>
            </w:r>
          </w:p>
        </w:tc>
      </w:tr>
      <w:tr w:rsidR="00B02ADD" w:rsidRPr="00E225AE" w14:paraId="23DCE54B" w14:textId="77777777" w:rsidTr="001C4C2B">
        <w:trPr>
          <w:trHeight w:val="311"/>
          <w:tblCellSpacing w:w="20" w:type="dxa"/>
          <w:jc w:val="center"/>
        </w:trPr>
        <w:tc>
          <w:tcPr>
            <w:tcW w:w="2059" w:type="dxa"/>
            <w:shd w:val="clear" w:color="auto" w:fill="auto"/>
            <w:noWrap/>
          </w:tcPr>
          <w:p w14:paraId="088C1344" w14:textId="77777777" w:rsidR="00B02ADD" w:rsidRPr="00122E07" w:rsidRDefault="00B02ADD" w:rsidP="00836197">
            <w:pPr>
              <w:spacing w:before="120" w:after="120" w:line="360" w:lineRule="auto"/>
              <w:jc w:val="both"/>
              <w:rPr>
                <w:bCs/>
              </w:rPr>
            </w:pPr>
            <w:r w:rsidRPr="00122E07">
              <w:rPr>
                <w:bCs/>
              </w:rPr>
              <w:t>ЕБК</w:t>
            </w:r>
          </w:p>
        </w:tc>
        <w:tc>
          <w:tcPr>
            <w:tcW w:w="7331" w:type="dxa"/>
            <w:shd w:val="clear" w:color="auto" w:fill="auto"/>
            <w:noWrap/>
          </w:tcPr>
          <w:p w14:paraId="00CBC1F8" w14:textId="77777777" w:rsidR="00B02ADD" w:rsidRPr="00E225AE" w:rsidRDefault="00B02ADD" w:rsidP="00836197">
            <w:pPr>
              <w:spacing w:before="120" w:after="120" w:line="360" w:lineRule="auto"/>
              <w:jc w:val="both"/>
            </w:pPr>
            <w:r w:rsidRPr="00E225AE">
              <w:t>Единна бюджетна класификация</w:t>
            </w:r>
          </w:p>
        </w:tc>
      </w:tr>
      <w:tr w:rsidR="00B02ADD" w:rsidRPr="00E225AE" w14:paraId="64A67320" w14:textId="77777777" w:rsidTr="001C4C2B">
        <w:trPr>
          <w:trHeight w:val="311"/>
          <w:tblCellSpacing w:w="20" w:type="dxa"/>
          <w:jc w:val="center"/>
        </w:trPr>
        <w:tc>
          <w:tcPr>
            <w:tcW w:w="2059" w:type="dxa"/>
            <w:shd w:val="clear" w:color="auto" w:fill="auto"/>
            <w:noWrap/>
          </w:tcPr>
          <w:p w14:paraId="6C552970" w14:textId="77777777" w:rsidR="00B02ADD" w:rsidRPr="00122E07" w:rsidRDefault="00B02ADD" w:rsidP="00836197">
            <w:pPr>
              <w:spacing w:before="120" w:after="120" w:line="360" w:lineRule="auto"/>
              <w:jc w:val="both"/>
              <w:rPr>
                <w:bCs/>
              </w:rPr>
            </w:pPr>
            <w:r w:rsidRPr="00122E07">
              <w:rPr>
                <w:bCs/>
              </w:rPr>
              <w:t>ЕК</w:t>
            </w:r>
          </w:p>
        </w:tc>
        <w:tc>
          <w:tcPr>
            <w:tcW w:w="7331" w:type="dxa"/>
            <w:shd w:val="clear" w:color="auto" w:fill="auto"/>
            <w:noWrap/>
          </w:tcPr>
          <w:p w14:paraId="1A23A610" w14:textId="77777777" w:rsidR="00B02ADD" w:rsidRPr="00E225AE" w:rsidRDefault="00B02ADD" w:rsidP="00836197">
            <w:pPr>
              <w:spacing w:before="120" w:after="120" w:line="360" w:lineRule="auto"/>
              <w:jc w:val="both"/>
            </w:pPr>
            <w:r w:rsidRPr="00E225AE">
              <w:t>Европейска комисия</w:t>
            </w:r>
          </w:p>
        </w:tc>
      </w:tr>
      <w:tr w:rsidR="00AB20CE" w:rsidRPr="00E225AE" w14:paraId="76737F07" w14:textId="77777777" w:rsidTr="001C4C2B">
        <w:trPr>
          <w:trHeight w:val="311"/>
          <w:tblCellSpacing w:w="20" w:type="dxa"/>
          <w:jc w:val="center"/>
        </w:trPr>
        <w:tc>
          <w:tcPr>
            <w:tcW w:w="2059" w:type="dxa"/>
            <w:shd w:val="clear" w:color="auto" w:fill="auto"/>
            <w:noWrap/>
          </w:tcPr>
          <w:p w14:paraId="0151DF92" w14:textId="07BD6F55" w:rsidR="00AB20CE" w:rsidRPr="00122E07" w:rsidRDefault="00AB20CE" w:rsidP="00836197">
            <w:pPr>
              <w:spacing w:before="120" w:after="120" w:line="360" w:lineRule="auto"/>
              <w:jc w:val="both"/>
              <w:rPr>
                <w:bCs/>
              </w:rPr>
            </w:pPr>
            <w:r w:rsidRPr="00122E07">
              <w:rPr>
                <w:bCs/>
              </w:rPr>
              <w:t>ЕП</w:t>
            </w:r>
          </w:p>
        </w:tc>
        <w:tc>
          <w:tcPr>
            <w:tcW w:w="7331" w:type="dxa"/>
            <w:shd w:val="clear" w:color="auto" w:fill="auto"/>
            <w:noWrap/>
          </w:tcPr>
          <w:p w14:paraId="3CFAA407" w14:textId="3E447972" w:rsidR="00AB20CE" w:rsidRPr="00E225AE" w:rsidRDefault="00AB20CE" w:rsidP="00836197">
            <w:pPr>
              <w:spacing w:before="120" w:after="120" w:line="360" w:lineRule="auto"/>
              <w:jc w:val="both"/>
            </w:pPr>
            <w:r>
              <w:t>Европейска прокуратура</w:t>
            </w:r>
          </w:p>
        </w:tc>
      </w:tr>
      <w:tr w:rsidR="00B02ADD" w:rsidRPr="00E225AE" w14:paraId="71369014" w14:textId="77777777" w:rsidTr="001C4C2B">
        <w:trPr>
          <w:trHeight w:val="311"/>
          <w:tblCellSpacing w:w="20" w:type="dxa"/>
          <w:jc w:val="center"/>
        </w:trPr>
        <w:tc>
          <w:tcPr>
            <w:tcW w:w="2059" w:type="dxa"/>
            <w:shd w:val="clear" w:color="auto" w:fill="auto"/>
            <w:noWrap/>
          </w:tcPr>
          <w:p w14:paraId="609B7F1F" w14:textId="77777777" w:rsidR="00B02ADD" w:rsidRPr="00122E07" w:rsidRDefault="00B02ADD" w:rsidP="00836197">
            <w:pPr>
              <w:spacing w:before="120" w:after="120" w:line="360" w:lineRule="auto"/>
              <w:jc w:val="both"/>
              <w:rPr>
                <w:bCs/>
              </w:rPr>
            </w:pPr>
            <w:r w:rsidRPr="00122E07">
              <w:rPr>
                <w:bCs/>
              </w:rPr>
              <w:t>ЕС</w:t>
            </w:r>
          </w:p>
        </w:tc>
        <w:tc>
          <w:tcPr>
            <w:tcW w:w="7331" w:type="dxa"/>
            <w:shd w:val="clear" w:color="auto" w:fill="auto"/>
            <w:noWrap/>
          </w:tcPr>
          <w:p w14:paraId="4868A2B3" w14:textId="77777777" w:rsidR="00B02ADD" w:rsidRPr="00E225AE" w:rsidRDefault="00B02ADD" w:rsidP="00836197">
            <w:pPr>
              <w:spacing w:before="120" w:after="120" w:line="360" w:lineRule="auto"/>
              <w:jc w:val="both"/>
            </w:pPr>
            <w:r w:rsidRPr="00E225AE">
              <w:t>Европейски съюз</w:t>
            </w:r>
          </w:p>
        </w:tc>
      </w:tr>
      <w:tr w:rsidR="00B02ADD" w:rsidRPr="00E225AE" w14:paraId="4C42B6BF" w14:textId="77777777" w:rsidTr="001C4C2B">
        <w:trPr>
          <w:trHeight w:val="311"/>
          <w:tblCellSpacing w:w="20" w:type="dxa"/>
          <w:jc w:val="center"/>
        </w:trPr>
        <w:tc>
          <w:tcPr>
            <w:tcW w:w="2059" w:type="dxa"/>
            <w:shd w:val="clear" w:color="auto" w:fill="auto"/>
            <w:noWrap/>
          </w:tcPr>
          <w:p w14:paraId="5542546A" w14:textId="77777777" w:rsidR="00B02ADD" w:rsidRPr="00122E07" w:rsidRDefault="00B02ADD" w:rsidP="00836197">
            <w:pPr>
              <w:spacing w:before="120" w:after="120" w:line="360" w:lineRule="auto"/>
              <w:jc w:val="both"/>
              <w:rPr>
                <w:bCs/>
              </w:rPr>
            </w:pPr>
            <w:r w:rsidRPr="00122E07">
              <w:rPr>
                <w:bCs/>
              </w:rPr>
              <w:t>ЕСП</w:t>
            </w:r>
          </w:p>
        </w:tc>
        <w:tc>
          <w:tcPr>
            <w:tcW w:w="7331" w:type="dxa"/>
            <w:shd w:val="clear" w:color="auto" w:fill="auto"/>
            <w:noWrap/>
          </w:tcPr>
          <w:p w14:paraId="6CAD37CD" w14:textId="77777777" w:rsidR="00B02ADD" w:rsidRPr="00E225AE" w:rsidRDefault="00B02ADD" w:rsidP="00836197">
            <w:pPr>
              <w:spacing w:before="120" w:after="120" w:line="360" w:lineRule="auto"/>
              <w:jc w:val="both"/>
            </w:pPr>
            <w:r w:rsidRPr="00E225AE">
              <w:t>Европейска сметна палата</w:t>
            </w:r>
          </w:p>
        </w:tc>
      </w:tr>
      <w:tr w:rsidR="00E13847" w:rsidRPr="00E225AE" w14:paraId="2AA9BE4B" w14:textId="77777777" w:rsidTr="001C4C2B">
        <w:trPr>
          <w:trHeight w:val="311"/>
          <w:tblCellSpacing w:w="20" w:type="dxa"/>
          <w:jc w:val="center"/>
        </w:trPr>
        <w:tc>
          <w:tcPr>
            <w:tcW w:w="2059" w:type="dxa"/>
            <w:shd w:val="clear" w:color="auto" w:fill="auto"/>
            <w:noWrap/>
          </w:tcPr>
          <w:p w14:paraId="3669A038" w14:textId="4BC9FF5D" w:rsidR="00E13847" w:rsidRPr="00A55FFF" w:rsidRDefault="00481D7F" w:rsidP="00836197">
            <w:pPr>
              <w:spacing w:before="120" w:after="120" w:line="360" w:lineRule="auto"/>
              <w:jc w:val="both"/>
              <w:rPr>
                <w:bCs/>
              </w:rPr>
            </w:pPr>
            <w:r w:rsidRPr="00122E07">
              <w:rPr>
                <w:bCs/>
              </w:rPr>
              <w:t>ЕФСУ</w:t>
            </w:r>
            <w:r w:rsidR="00E13847" w:rsidRPr="00A55FFF">
              <w:rPr>
                <w:bCs/>
              </w:rPr>
              <w:t xml:space="preserve"> </w:t>
            </w:r>
          </w:p>
        </w:tc>
        <w:tc>
          <w:tcPr>
            <w:tcW w:w="7331" w:type="dxa"/>
            <w:shd w:val="clear" w:color="auto" w:fill="auto"/>
            <w:noWrap/>
          </w:tcPr>
          <w:p w14:paraId="0D344E3A" w14:textId="1F567B63" w:rsidR="00E13847" w:rsidRPr="00E225AE" w:rsidRDefault="00481D7F" w:rsidP="00836197">
            <w:pPr>
              <w:spacing w:before="120" w:after="120" w:line="360" w:lineRule="auto"/>
              <w:jc w:val="both"/>
            </w:pPr>
            <w:r w:rsidRPr="00481D7F">
              <w:t>Европейски фондове при споделено управление</w:t>
            </w:r>
          </w:p>
        </w:tc>
      </w:tr>
      <w:tr w:rsidR="00B02ADD" w:rsidRPr="00E225AE" w14:paraId="3B86EA79" w14:textId="77777777" w:rsidTr="001C4C2B">
        <w:trPr>
          <w:trHeight w:val="311"/>
          <w:tblCellSpacing w:w="20" w:type="dxa"/>
          <w:jc w:val="center"/>
        </w:trPr>
        <w:tc>
          <w:tcPr>
            <w:tcW w:w="2059" w:type="dxa"/>
            <w:shd w:val="clear" w:color="auto" w:fill="auto"/>
            <w:noWrap/>
          </w:tcPr>
          <w:p w14:paraId="4CF61811" w14:textId="43F1A132" w:rsidR="00B02ADD" w:rsidRPr="00A015A8" w:rsidRDefault="00B02ADD" w:rsidP="00836197">
            <w:pPr>
              <w:spacing w:before="120" w:after="120" w:line="360" w:lineRule="auto"/>
              <w:jc w:val="both"/>
              <w:rPr>
                <w:bCs/>
              </w:rPr>
            </w:pPr>
            <w:r w:rsidRPr="00122E07">
              <w:rPr>
                <w:bCs/>
              </w:rPr>
              <w:t>ЕСФ</w:t>
            </w:r>
            <w:r w:rsidR="00481D7F" w:rsidRPr="00122E07">
              <w:rPr>
                <w:bCs/>
              </w:rPr>
              <w:t>+</w:t>
            </w:r>
          </w:p>
        </w:tc>
        <w:tc>
          <w:tcPr>
            <w:tcW w:w="7331" w:type="dxa"/>
            <w:shd w:val="clear" w:color="auto" w:fill="auto"/>
            <w:noWrap/>
          </w:tcPr>
          <w:p w14:paraId="18060F55" w14:textId="513DC2BC" w:rsidR="00B02ADD" w:rsidRPr="00E225AE" w:rsidRDefault="00B02ADD" w:rsidP="00836197">
            <w:pPr>
              <w:spacing w:before="120" w:after="120" w:line="360" w:lineRule="auto"/>
              <w:jc w:val="both"/>
            </w:pPr>
            <w:r w:rsidRPr="00E225AE">
              <w:t>Европейски социален фонд</w:t>
            </w:r>
            <w:r w:rsidR="00481D7F">
              <w:t xml:space="preserve"> </w:t>
            </w:r>
            <w:r w:rsidR="00481D7F" w:rsidRPr="00B34324">
              <w:t>плюс</w:t>
            </w:r>
          </w:p>
        </w:tc>
      </w:tr>
      <w:tr w:rsidR="00B02ADD" w:rsidRPr="00E225AE" w14:paraId="79198440" w14:textId="77777777" w:rsidTr="001C4C2B">
        <w:trPr>
          <w:trHeight w:val="311"/>
          <w:tblCellSpacing w:w="20" w:type="dxa"/>
          <w:jc w:val="center"/>
        </w:trPr>
        <w:tc>
          <w:tcPr>
            <w:tcW w:w="2059" w:type="dxa"/>
            <w:shd w:val="clear" w:color="auto" w:fill="auto"/>
            <w:noWrap/>
          </w:tcPr>
          <w:p w14:paraId="7AC764C4" w14:textId="77777777" w:rsidR="00B02ADD" w:rsidRPr="00122E07" w:rsidRDefault="00B02ADD" w:rsidP="00836197">
            <w:pPr>
              <w:spacing w:before="120" w:after="120" w:line="360" w:lineRule="auto"/>
              <w:jc w:val="both"/>
              <w:rPr>
                <w:bCs/>
              </w:rPr>
            </w:pPr>
            <w:r w:rsidRPr="00122E07">
              <w:rPr>
                <w:bCs/>
              </w:rPr>
              <w:t>ЗОП</w:t>
            </w:r>
          </w:p>
        </w:tc>
        <w:tc>
          <w:tcPr>
            <w:tcW w:w="7331" w:type="dxa"/>
            <w:shd w:val="clear" w:color="auto" w:fill="auto"/>
            <w:noWrap/>
          </w:tcPr>
          <w:p w14:paraId="4E71A6D1" w14:textId="77777777" w:rsidR="00B02ADD" w:rsidRPr="00E225AE" w:rsidRDefault="00B02ADD" w:rsidP="00836197">
            <w:pPr>
              <w:spacing w:before="120" w:after="120" w:line="360" w:lineRule="auto"/>
              <w:jc w:val="both"/>
            </w:pPr>
            <w:r w:rsidRPr="00E225AE">
              <w:t>Закон за обществените поръчки</w:t>
            </w:r>
          </w:p>
        </w:tc>
      </w:tr>
      <w:tr w:rsidR="00DD5D65" w:rsidRPr="00E225AE" w14:paraId="6A30A56E" w14:textId="77777777" w:rsidTr="001C4C2B">
        <w:trPr>
          <w:trHeight w:val="311"/>
          <w:tblCellSpacing w:w="20" w:type="dxa"/>
          <w:jc w:val="center"/>
        </w:trPr>
        <w:tc>
          <w:tcPr>
            <w:tcW w:w="2059" w:type="dxa"/>
            <w:shd w:val="clear" w:color="auto" w:fill="auto"/>
            <w:noWrap/>
          </w:tcPr>
          <w:p w14:paraId="7D6B6514" w14:textId="08903E2F" w:rsidR="00DD5D65" w:rsidRPr="00122E07" w:rsidRDefault="00DD5D65" w:rsidP="007F4159">
            <w:pPr>
              <w:spacing w:before="120" w:after="120" w:line="360" w:lineRule="auto"/>
              <w:jc w:val="both"/>
              <w:rPr>
                <w:bCs/>
              </w:rPr>
            </w:pPr>
            <w:r w:rsidRPr="00122E07">
              <w:rPr>
                <w:bCs/>
              </w:rPr>
              <w:t>ЗПФ</w:t>
            </w:r>
          </w:p>
        </w:tc>
        <w:tc>
          <w:tcPr>
            <w:tcW w:w="7331" w:type="dxa"/>
            <w:shd w:val="clear" w:color="auto" w:fill="auto"/>
            <w:noWrap/>
          </w:tcPr>
          <w:p w14:paraId="1C11993E" w14:textId="53C84E52" w:rsidR="00DD5D65" w:rsidRPr="00481D7F" w:rsidRDefault="00DD5D65" w:rsidP="007F4159">
            <w:pPr>
              <w:spacing w:before="120" w:after="120" w:line="360" w:lineRule="auto"/>
              <w:jc w:val="both"/>
              <w:rPr>
                <w:color w:val="000000"/>
              </w:rPr>
            </w:pPr>
            <w:r w:rsidRPr="00DD5D65">
              <w:rPr>
                <w:color w:val="000000"/>
              </w:rPr>
              <w:t>Закон за публичните финанси</w:t>
            </w:r>
          </w:p>
        </w:tc>
      </w:tr>
      <w:tr w:rsidR="005B27E1" w:rsidRPr="00E225AE" w14:paraId="751B588E" w14:textId="77777777" w:rsidTr="001C4C2B">
        <w:trPr>
          <w:trHeight w:val="311"/>
          <w:tblCellSpacing w:w="20" w:type="dxa"/>
          <w:jc w:val="center"/>
        </w:trPr>
        <w:tc>
          <w:tcPr>
            <w:tcW w:w="2059" w:type="dxa"/>
            <w:shd w:val="clear" w:color="auto" w:fill="auto"/>
            <w:noWrap/>
          </w:tcPr>
          <w:p w14:paraId="62F393C4" w14:textId="467172F6" w:rsidR="005B27E1" w:rsidRPr="00A55FFF" w:rsidRDefault="005B27E1" w:rsidP="007F4159">
            <w:pPr>
              <w:spacing w:before="120" w:after="120" w:line="360" w:lineRule="auto"/>
              <w:jc w:val="both"/>
              <w:rPr>
                <w:bCs/>
              </w:rPr>
            </w:pPr>
            <w:r w:rsidRPr="00122E07">
              <w:rPr>
                <w:bCs/>
              </w:rPr>
              <w:t>ЗУСЕ</w:t>
            </w:r>
            <w:r w:rsidRPr="00A55FFF">
              <w:rPr>
                <w:bCs/>
              </w:rPr>
              <w:t>Ф</w:t>
            </w:r>
            <w:r w:rsidR="00481D7F" w:rsidRPr="00A55FFF">
              <w:rPr>
                <w:bCs/>
              </w:rPr>
              <w:t>СУ</w:t>
            </w:r>
          </w:p>
        </w:tc>
        <w:tc>
          <w:tcPr>
            <w:tcW w:w="7331" w:type="dxa"/>
            <w:shd w:val="clear" w:color="auto" w:fill="auto"/>
            <w:noWrap/>
          </w:tcPr>
          <w:p w14:paraId="3578C49C" w14:textId="095412AC" w:rsidR="005B27E1" w:rsidRPr="00E225AE" w:rsidRDefault="00481D7F" w:rsidP="007F4159">
            <w:pPr>
              <w:spacing w:before="120" w:after="120" w:line="360" w:lineRule="auto"/>
              <w:jc w:val="both"/>
            </w:pPr>
            <w:r w:rsidRPr="00481D7F">
              <w:rPr>
                <w:color w:val="000000"/>
              </w:rPr>
              <w:t>Закон за управление на средствата от Европейските фондове при споделено управление</w:t>
            </w:r>
          </w:p>
        </w:tc>
      </w:tr>
      <w:tr w:rsidR="00B02ADD" w:rsidRPr="00E225AE" w14:paraId="01B0D09F" w14:textId="77777777" w:rsidTr="001C4C2B">
        <w:trPr>
          <w:trHeight w:val="311"/>
          <w:tblCellSpacing w:w="20" w:type="dxa"/>
          <w:jc w:val="center"/>
        </w:trPr>
        <w:tc>
          <w:tcPr>
            <w:tcW w:w="2059" w:type="dxa"/>
            <w:shd w:val="clear" w:color="auto" w:fill="auto"/>
            <w:noWrap/>
          </w:tcPr>
          <w:p w14:paraId="35212F28" w14:textId="77777777" w:rsidR="00B02ADD" w:rsidRPr="00122E07" w:rsidRDefault="00B02ADD" w:rsidP="00836197">
            <w:pPr>
              <w:spacing w:before="120" w:after="120" w:line="360" w:lineRule="auto"/>
              <w:jc w:val="both"/>
              <w:rPr>
                <w:bCs/>
              </w:rPr>
            </w:pPr>
            <w:r w:rsidRPr="00122E07">
              <w:rPr>
                <w:bCs/>
              </w:rPr>
              <w:t>ЗФУКПС</w:t>
            </w:r>
          </w:p>
        </w:tc>
        <w:tc>
          <w:tcPr>
            <w:tcW w:w="7331" w:type="dxa"/>
            <w:shd w:val="clear" w:color="auto" w:fill="auto"/>
            <w:noWrap/>
          </w:tcPr>
          <w:p w14:paraId="551AD6D7" w14:textId="77777777" w:rsidR="00B02ADD" w:rsidRPr="00E225AE" w:rsidRDefault="00B02ADD" w:rsidP="00836197">
            <w:pPr>
              <w:spacing w:before="120" w:after="120" w:line="360" w:lineRule="auto"/>
              <w:jc w:val="both"/>
            </w:pPr>
            <w:r w:rsidRPr="00E225AE">
              <w:t>Закон за финансово управление и контрол в публичния сектор</w:t>
            </w:r>
          </w:p>
        </w:tc>
      </w:tr>
      <w:tr w:rsidR="00B02ADD" w:rsidRPr="00E225AE" w14:paraId="5B3B443A" w14:textId="77777777" w:rsidTr="001C4C2B">
        <w:trPr>
          <w:trHeight w:val="311"/>
          <w:tblCellSpacing w:w="20" w:type="dxa"/>
          <w:jc w:val="center"/>
        </w:trPr>
        <w:tc>
          <w:tcPr>
            <w:tcW w:w="2059" w:type="dxa"/>
            <w:shd w:val="clear" w:color="auto" w:fill="auto"/>
            <w:noWrap/>
          </w:tcPr>
          <w:p w14:paraId="7740276B" w14:textId="77777777" w:rsidR="00B02ADD" w:rsidRPr="00122E07" w:rsidRDefault="00B02ADD" w:rsidP="00836197">
            <w:pPr>
              <w:spacing w:before="120" w:after="120" w:line="360" w:lineRule="auto"/>
              <w:jc w:val="both"/>
              <w:rPr>
                <w:bCs/>
              </w:rPr>
            </w:pPr>
            <w:r w:rsidRPr="00122E07">
              <w:rPr>
                <w:bCs/>
              </w:rPr>
              <w:t>ИГРП</w:t>
            </w:r>
          </w:p>
        </w:tc>
        <w:tc>
          <w:tcPr>
            <w:tcW w:w="7331" w:type="dxa"/>
            <w:shd w:val="clear" w:color="auto" w:fill="auto"/>
            <w:noWrap/>
          </w:tcPr>
          <w:p w14:paraId="733534E6" w14:textId="77777777" w:rsidR="00B02ADD" w:rsidRPr="00E225AE" w:rsidRDefault="00B02ADD" w:rsidP="00836197">
            <w:pPr>
              <w:spacing w:before="120" w:after="120" w:line="360" w:lineRule="auto"/>
              <w:jc w:val="both"/>
            </w:pPr>
            <w:r w:rsidRPr="00E225AE">
              <w:t>Индикативна годишна работна програма</w:t>
            </w:r>
          </w:p>
        </w:tc>
      </w:tr>
      <w:tr w:rsidR="00B02ADD" w:rsidRPr="00E225AE" w14:paraId="1997A09D" w14:textId="77777777" w:rsidTr="001C4C2B">
        <w:trPr>
          <w:trHeight w:val="311"/>
          <w:tblCellSpacing w:w="20" w:type="dxa"/>
          <w:jc w:val="center"/>
        </w:trPr>
        <w:tc>
          <w:tcPr>
            <w:tcW w:w="2059" w:type="dxa"/>
            <w:shd w:val="clear" w:color="auto" w:fill="auto"/>
            <w:noWrap/>
          </w:tcPr>
          <w:p w14:paraId="0BB55BD6" w14:textId="77777777" w:rsidR="00B02ADD" w:rsidRPr="00122E07" w:rsidRDefault="00B02ADD" w:rsidP="00836197">
            <w:pPr>
              <w:spacing w:before="120" w:after="120" w:line="360" w:lineRule="auto"/>
              <w:jc w:val="both"/>
              <w:rPr>
                <w:bCs/>
              </w:rPr>
            </w:pPr>
            <w:r w:rsidRPr="00122E07">
              <w:rPr>
                <w:bCs/>
              </w:rPr>
              <w:t>ИП</w:t>
            </w:r>
          </w:p>
        </w:tc>
        <w:tc>
          <w:tcPr>
            <w:tcW w:w="7331" w:type="dxa"/>
            <w:shd w:val="clear" w:color="auto" w:fill="auto"/>
            <w:noWrap/>
          </w:tcPr>
          <w:p w14:paraId="4790D065" w14:textId="77777777" w:rsidR="00B02ADD" w:rsidRPr="00E225AE" w:rsidRDefault="00B02ADD" w:rsidP="00836197">
            <w:pPr>
              <w:spacing w:before="120" w:after="120" w:line="360" w:lineRule="auto"/>
              <w:jc w:val="both"/>
            </w:pPr>
            <w:r w:rsidRPr="00E225AE">
              <w:t>Искане за плащане</w:t>
            </w:r>
          </w:p>
        </w:tc>
      </w:tr>
      <w:tr w:rsidR="00B02ADD" w:rsidRPr="00E225AE" w14:paraId="63E93099" w14:textId="77777777" w:rsidTr="001C4C2B">
        <w:trPr>
          <w:trHeight w:val="311"/>
          <w:tblCellSpacing w:w="20" w:type="dxa"/>
          <w:jc w:val="center"/>
        </w:trPr>
        <w:tc>
          <w:tcPr>
            <w:tcW w:w="2059" w:type="dxa"/>
            <w:shd w:val="clear" w:color="auto" w:fill="auto"/>
            <w:noWrap/>
          </w:tcPr>
          <w:p w14:paraId="68F96C6B" w14:textId="795D1903" w:rsidR="00B02ADD" w:rsidRPr="00A015A8" w:rsidRDefault="00B02ADD" w:rsidP="00836197">
            <w:pPr>
              <w:spacing w:before="120" w:after="120" w:line="360" w:lineRule="auto"/>
              <w:jc w:val="both"/>
              <w:rPr>
                <w:bCs/>
              </w:rPr>
            </w:pPr>
            <w:r w:rsidRPr="00122E07">
              <w:rPr>
                <w:bCs/>
              </w:rPr>
              <w:t>ИСУН</w:t>
            </w:r>
            <w:r w:rsidR="009C25A2" w:rsidRPr="00122E07">
              <w:rPr>
                <w:bCs/>
              </w:rPr>
              <w:t xml:space="preserve"> </w:t>
            </w:r>
          </w:p>
        </w:tc>
        <w:tc>
          <w:tcPr>
            <w:tcW w:w="7331" w:type="dxa"/>
            <w:shd w:val="clear" w:color="auto" w:fill="auto"/>
            <w:noWrap/>
          </w:tcPr>
          <w:p w14:paraId="43C1265A" w14:textId="039581B4" w:rsidR="00B02ADD" w:rsidRPr="00E225AE" w:rsidRDefault="00B02ADD" w:rsidP="00836197">
            <w:pPr>
              <w:spacing w:before="120" w:after="120" w:line="360" w:lineRule="auto"/>
              <w:jc w:val="both"/>
            </w:pPr>
            <w:r w:rsidRPr="00E225AE">
              <w:t>Информационна система за управление и наблюдение</w:t>
            </w:r>
            <w:r w:rsidR="009C25A2">
              <w:t xml:space="preserve"> </w:t>
            </w:r>
          </w:p>
        </w:tc>
      </w:tr>
      <w:tr w:rsidR="00B02ADD" w:rsidRPr="00E225AE" w14:paraId="0A2F6AED" w14:textId="77777777" w:rsidTr="001C4C2B">
        <w:trPr>
          <w:trHeight w:val="311"/>
          <w:tblCellSpacing w:w="20" w:type="dxa"/>
          <w:jc w:val="center"/>
        </w:trPr>
        <w:tc>
          <w:tcPr>
            <w:tcW w:w="2059" w:type="dxa"/>
            <w:shd w:val="clear" w:color="auto" w:fill="auto"/>
            <w:noWrap/>
          </w:tcPr>
          <w:p w14:paraId="03FA38A0" w14:textId="77777777" w:rsidR="00B02ADD" w:rsidRPr="00122E07" w:rsidRDefault="00B02ADD" w:rsidP="00836197">
            <w:pPr>
              <w:spacing w:before="120" w:after="120" w:line="360" w:lineRule="auto"/>
              <w:jc w:val="both"/>
              <w:rPr>
                <w:bCs/>
              </w:rPr>
            </w:pPr>
            <w:r w:rsidRPr="00122E07">
              <w:rPr>
                <w:bCs/>
              </w:rPr>
              <w:lastRenderedPageBreak/>
              <w:t>КБ</w:t>
            </w:r>
          </w:p>
        </w:tc>
        <w:tc>
          <w:tcPr>
            <w:tcW w:w="7331" w:type="dxa"/>
            <w:shd w:val="clear" w:color="auto" w:fill="auto"/>
            <w:noWrap/>
          </w:tcPr>
          <w:p w14:paraId="315AF9D7" w14:textId="77777777" w:rsidR="00B02ADD" w:rsidRPr="00E225AE" w:rsidRDefault="00B02ADD" w:rsidP="00836197">
            <w:pPr>
              <w:spacing w:before="120" w:after="120" w:line="360" w:lineRule="auto"/>
              <w:jc w:val="both"/>
            </w:pPr>
            <w:r w:rsidRPr="00E225AE">
              <w:t>Конкретен бенефициент</w:t>
            </w:r>
          </w:p>
        </w:tc>
      </w:tr>
      <w:tr w:rsidR="00B02ADD" w:rsidRPr="00E225AE" w14:paraId="6A80C27D" w14:textId="77777777" w:rsidTr="001C4C2B">
        <w:trPr>
          <w:trHeight w:val="311"/>
          <w:tblCellSpacing w:w="20" w:type="dxa"/>
          <w:jc w:val="center"/>
        </w:trPr>
        <w:tc>
          <w:tcPr>
            <w:tcW w:w="2059" w:type="dxa"/>
            <w:shd w:val="clear" w:color="auto" w:fill="auto"/>
            <w:noWrap/>
          </w:tcPr>
          <w:p w14:paraId="5825B3F4" w14:textId="77777777" w:rsidR="00B02ADD" w:rsidRPr="00122E07" w:rsidRDefault="00B02ADD" w:rsidP="00836197">
            <w:pPr>
              <w:spacing w:before="120" w:after="120" w:line="360" w:lineRule="auto"/>
              <w:jc w:val="both"/>
              <w:rPr>
                <w:bCs/>
              </w:rPr>
            </w:pPr>
            <w:r w:rsidRPr="00122E07">
              <w:rPr>
                <w:bCs/>
              </w:rPr>
              <w:t>КН</w:t>
            </w:r>
          </w:p>
        </w:tc>
        <w:tc>
          <w:tcPr>
            <w:tcW w:w="7331" w:type="dxa"/>
            <w:shd w:val="clear" w:color="auto" w:fill="auto"/>
            <w:noWrap/>
          </w:tcPr>
          <w:p w14:paraId="397577C6" w14:textId="77777777" w:rsidR="00B02ADD" w:rsidRPr="00E225AE" w:rsidRDefault="00B02ADD" w:rsidP="00836197">
            <w:pPr>
              <w:spacing w:before="120" w:after="120" w:line="360" w:lineRule="auto"/>
              <w:jc w:val="both"/>
            </w:pPr>
            <w:r w:rsidRPr="00E225AE">
              <w:t xml:space="preserve">Комитет за наблюдение </w:t>
            </w:r>
          </w:p>
        </w:tc>
      </w:tr>
      <w:tr w:rsidR="00B02ADD" w:rsidRPr="00E225AE" w14:paraId="6041EEDA" w14:textId="77777777" w:rsidTr="001C4C2B">
        <w:trPr>
          <w:trHeight w:val="311"/>
          <w:tblCellSpacing w:w="20" w:type="dxa"/>
          <w:jc w:val="center"/>
        </w:trPr>
        <w:tc>
          <w:tcPr>
            <w:tcW w:w="2059" w:type="dxa"/>
            <w:shd w:val="clear" w:color="auto" w:fill="auto"/>
            <w:noWrap/>
          </w:tcPr>
          <w:p w14:paraId="6C944C04" w14:textId="77777777" w:rsidR="00B02ADD" w:rsidRPr="00122E07" w:rsidRDefault="00B02ADD" w:rsidP="00836197">
            <w:pPr>
              <w:spacing w:before="120" w:after="120" w:line="360" w:lineRule="auto"/>
              <w:jc w:val="both"/>
              <w:rPr>
                <w:bCs/>
              </w:rPr>
            </w:pPr>
            <w:r w:rsidRPr="00122E07">
              <w:rPr>
                <w:bCs/>
              </w:rPr>
              <w:t>МОН</w:t>
            </w:r>
          </w:p>
        </w:tc>
        <w:tc>
          <w:tcPr>
            <w:tcW w:w="7331" w:type="dxa"/>
            <w:shd w:val="clear" w:color="auto" w:fill="auto"/>
            <w:noWrap/>
          </w:tcPr>
          <w:p w14:paraId="10351A63" w14:textId="77777777" w:rsidR="00B02ADD" w:rsidRPr="00E225AE" w:rsidRDefault="00B02ADD" w:rsidP="00836197">
            <w:pPr>
              <w:spacing w:before="120" w:after="120" w:line="360" w:lineRule="auto"/>
              <w:jc w:val="both"/>
            </w:pPr>
            <w:r w:rsidRPr="00E225AE">
              <w:t>Министерство на образованието и науката</w:t>
            </w:r>
          </w:p>
        </w:tc>
      </w:tr>
      <w:tr w:rsidR="00266421" w:rsidRPr="00E225AE" w14:paraId="64B2B989" w14:textId="77777777" w:rsidTr="001C4C2B">
        <w:trPr>
          <w:trHeight w:val="311"/>
          <w:tblCellSpacing w:w="20" w:type="dxa"/>
          <w:jc w:val="center"/>
        </w:trPr>
        <w:tc>
          <w:tcPr>
            <w:tcW w:w="2059" w:type="dxa"/>
            <w:shd w:val="clear" w:color="auto" w:fill="auto"/>
            <w:noWrap/>
          </w:tcPr>
          <w:p w14:paraId="4A65A559" w14:textId="580C2F0E" w:rsidR="00266421" w:rsidRPr="00122E07" w:rsidRDefault="00266421" w:rsidP="00836197">
            <w:pPr>
              <w:spacing w:before="120" w:after="120" w:line="360" w:lineRule="auto"/>
              <w:jc w:val="both"/>
              <w:rPr>
                <w:bCs/>
              </w:rPr>
            </w:pPr>
            <w:r w:rsidRPr="00122E07">
              <w:rPr>
                <w:bCs/>
              </w:rPr>
              <w:t>МС</w:t>
            </w:r>
          </w:p>
        </w:tc>
        <w:tc>
          <w:tcPr>
            <w:tcW w:w="7331" w:type="dxa"/>
            <w:shd w:val="clear" w:color="auto" w:fill="auto"/>
            <w:noWrap/>
          </w:tcPr>
          <w:p w14:paraId="3885163B" w14:textId="6E23E3FC" w:rsidR="00266421" w:rsidRPr="00AB20CE" w:rsidRDefault="00266421" w:rsidP="00836197">
            <w:pPr>
              <w:spacing w:before="120" w:after="120" w:line="360" w:lineRule="auto"/>
              <w:jc w:val="both"/>
            </w:pPr>
            <w:r w:rsidRPr="00A55FFF">
              <w:t>Министерски съвет</w:t>
            </w:r>
          </w:p>
        </w:tc>
      </w:tr>
      <w:tr w:rsidR="00B02ADD" w:rsidRPr="00E225AE" w14:paraId="23F5CABF" w14:textId="77777777" w:rsidTr="001C4C2B">
        <w:trPr>
          <w:trHeight w:val="311"/>
          <w:tblCellSpacing w:w="20" w:type="dxa"/>
          <w:jc w:val="center"/>
        </w:trPr>
        <w:tc>
          <w:tcPr>
            <w:tcW w:w="2059" w:type="dxa"/>
            <w:shd w:val="clear" w:color="auto" w:fill="auto"/>
            <w:noWrap/>
          </w:tcPr>
          <w:p w14:paraId="5C750573" w14:textId="77777777" w:rsidR="00B02ADD" w:rsidRPr="00A015A8" w:rsidRDefault="00B02ADD" w:rsidP="00836197">
            <w:pPr>
              <w:spacing w:before="120" w:after="120" w:line="360" w:lineRule="auto"/>
              <w:jc w:val="both"/>
              <w:rPr>
                <w:bCs/>
              </w:rPr>
            </w:pPr>
            <w:r w:rsidRPr="00122E07">
              <w:rPr>
                <w:bCs/>
              </w:rPr>
              <w:t>МФ</w:t>
            </w:r>
          </w:p>
        </w:tc>
        <w:tc>
          <w:tcPr>
            <w:tcW w:w="7331" w:type="dxa"/>
            <w:shd w:val="clear" w:color="auto" w:fill="auto"/>
            <w:noWrap/>
          </w:tcPr>
          <w:p w14:paraId="105EE7F8" w14:textId="77777777" w:rsidR="00B02ADD" w:rsidRPr="00E225AE" w:rsidRDefault="00B02ADD" w:rsidP="00836197">
            <w:pPr>
              <w:spacing w:before="120" w:after="120" w:line="360" w:lineRule="auto"/>
              <w:jc w:val="both"/>
            </w:pPr>
            <w:r w:rsidRPr="00E225AE">
              <w:t xml:space="preserve">Министерство на финансите </w:t>
            </w:r>
          </w:p>
        </w:tc>
      </w:tr>
      <w:tr w:rsidR="00B02ADD" w:rsidRPr="00E225AE" w14:paraId="5EFE02FB" w14:textId="77777777" w:rsidTr="001C4C2B">
        <w:trPr>
          <w:trHeight w:val="311"/>
          <w:tblCellSpacing w:w="20" w:type="dxa"/>
          <w:jc w:val="center"/>
        </w:trPr>
        <w:tc>
          <w:tcPr>
            <w:tcW w:w="2059" w:type="dxa"/>
            <w:shd w:val="clear" w:color="auto" w:fill="auto"/>
            <w:noWrap/>
          </w:tcPr>
          <w:p w14:paraId="2B283198" w14:textId="77777777" w:rsidR="00B02ADD" w:rsidRPr="00A015A8" w:rsidRDefault="00B02ADD" w:rsidP="00836197">
            <w:pPr>
              <w:spacing w:before="120" w:after="120" w:line="360" w:lineRule="auto"/>
              <w:jc w:val="both"/>
              <w:rPr>
                <w:bCs/>
              </w:rPr>
            </w:pPr>
            <w:r w:rsidRPr="00122E07">
              <w:rPr>
                <w:bCs/>
              </w:rPr>
              <w:t>НАП</w:t>
            </w:r>
          </w:p>
        </w:tc>
        <w:tc>
          <w:tcPr>
            <w:tcW w:w="7331" w:type="dxa"/>
            <w:shd w:val="clear" w:color="auto" w:fill="auto"/>
            <w:noWrap/>
          </w:tcPr>
          <w:p w14:paraId="40037075" w14:textId="77777777" w:rsidR="00B02ADD" w:rsidRPr="00E225AE" w:rsidRDefault="00B02ADD" w:rsidP="00836197">
            <w:pPr>
              <w:spacing w:before="120" w:after="120" w:line="360" w:lineRule="auto"/>
              <w:jc w:val="both"/>
            </w:pPr>
            <w:r w:rsidRPr="00E225AE">
              <w:t>Национална агенция за приходите</w:t>
            </w:r>
          </w:p>
        </w:tc>
      </w:tr>
      <w:tr w:rsidR="005B27E1" w:rsidRPr="00E225AE" w14:paraId="49E41DC0" w14:textId="77777777" w:rsidTr="001C4C2B">
        <w:trPr>
          <w:trHeight w:val="311"/>
          <w:tblCellSpacing w:w="20" w:type="dxa"/>
          <w:jc w:val="center"/>
        </w:trPr>
        <w:tc>
          <w:tcPr>
            <w:tcW w:w="2059" w:type="dxa"/>
            <w:shd w:val="clear" w:color="auto" w:fill="auto"/>
            <w:noWrap/>
          </w:tcPr>
          <w:p w14:paraId="51C54627" w14:textId="4A9F6841" w:rsidR="005B27E1" w:rsidRPr="00A015A8" w:rsidRDefault="00C81BD8" w:rsidP="007F4159">
            <w:pPr>
              <w:spacing w:before="120" w:after="120" w:line="360" w:lineRule="auto"/>
              <w:jc w:val="both"/>
              <w:rPr>
                <w:bCs/>
              </w:rPr>
            </w:pPr>
            <w:r w:rsidRPr="00C81BD8">
              <w:rPr>
                <w:bCs/>
              </w:rPr>
              <w:t>Наредба № Н-5 от 29.12.2022 г.</w:t>
            </w:r>
          </w:p>
        </w:tc>
        <w:tc>
          <w:tcPr>
            <w:tcW w:w="7331" w:type="dxa"/>
            <w:shd w:val="clear" w:color="auto" w:fill="auto"/>
            <w:noWrap/>
          </w:tcPr>
          <w:p w14:paraId="18212062" w14:textId="10657CE3" w:rsidR="005B27E1" w:rsidRPr="00E225AE" w:rsidRDefault="00C81BD8" w:rsidP="007F4159">
            <w:pPr>
              <w:spacing w:before="120" w:after="120" w:line="360" w:lineRule="auto"/>
              <w:jc w:val="both"/>
            </w:pPr>
            <w:r w:rsidRPr="00C81BD8">
              <w:rPr>
                <w:bCs/>
              </w:rPr>
              <w:t>Н</w:t>
            </w:r>
            <w:r>
              <w:rPr>
                <w:bCs/>
              </w:rPr>
              <w:t>аредба</w:t>
            </w:r>
            <w:r w:rsidRPr="00C81BD8">
              <w:rPr>
                <w:bCs/>
              </w:rPr>
              <w:t xml:space="preserve">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tc>
      </w:tr>
      <w:tr w:rsidR="00B02ADD" w:rsidRPr="00E225AE" w14:paraId="79A4732C" w14:textId="77777777" w:rsidTr="001C4C2B">
        <w:trPr>
          <w:trHeight w:val="311"/>
          <w:tblCellSpacing w:w="20" w:type="dxa"/>
          <w:jc w:val="center"/>
        </w:trPr>
        <w:tc>
          <w:tcPr>
            <w:tcW w:w="2059" w:type="dxa"/>
            <w:shd w:val="clear" w:color="auto" w:fill="auto"/>
            <w:noWrap/>
          </w:tcPr>
          <w:p w14:paraId="4F5639E6" w14:textId="77777777" w:rsidR="00B02ADD" w:rsidRPr="00122E07" w:rsidRDefault="00B02ADD" w:rsidP="00836197">
            <w:pPr>
              <w:spacing w:before="120" w:after="120" w:line="360" w:lineRule="auto"/>
              <w:jc w:val="both"/>
              <w:rPr>
                <w:bCs/>
              </w:rPr>
            </w:pPr>
            <w:r w:rsidRPr="00122E07">
              <w:rPr>
                <w:bCs/>
              </w:rPr>
              <w:t>НПО</w:t>
            </w:r>
          </w:p>
        </w:tc>
        <w:tc>
          <w:tcPr>
            <w:tcW w:w="7331" w:type="dxa"/>
            <w:shd w:val="clear" w:color="auto" w:fill="auto"/>
            <w:noWrap/>
          </w:tcPr>
          <w:p w14:paraId="39F7FCA7" w14:textId="77777777" w:rsidR="00B02ADD" w:rsidRPr="00E225AE" w:rsidRDefault="00B02ADD" w:rsidP="00836197">
            <w:pPr>
              <w:spacing w:before="120" w:after="120" w:line="360" w:lineRule="auto"/>
              <w:jc w:val="both"/>
            </w:pPr>
            <w:r w:rsidRPr="00E225AE">
              <w:t>Неправителствена/и организация/и</w:t>
            </w:r>
          </w:p>
        </w:tc>
      </w:tr>
      <w:tr w:rsidR="00B02ADD" w:rsidRPr="00E225AE" w14:paraId="57D9AC0E" w14:textId="77777777" w:rsidTr="001C4C2B">
        <w:trPr>
          <w:trHeight w:val="311"/>
          <w:tblCellSpacing w:w="20" w:type="dxa"/>
          <w:jc w:val="center"/>
        </w:trPr>
        <w:tc>
          <w:tcPr>
            <w:tcW w:w="2059" w:type="dxa"/>
            <w:shd w:val="clear" w:color="auto" w:fill="auto"/>
            <w:noWrap/>
          </w:tcPr>
          <w:p w14:paraId="34E35D64" w14:textId="574553CE" w:rsidR="00B02ADD" w:rsidRPr="00A015A8" w:rsidRDefault="00481D7F" w:rsidP="00836197">
            <w:pPr>
              <w:spacing w:before="120" w:after="120" w:line="360" w:lineRule="auto"/>
              <w:jc w:val="both"/>
              <w:rPr>
                <w:bCs/>
              </w:rPr>
            </w:pPr>
            <w:r w:rsidRPr="00122E07">
              <w:rPr>
                <w:bCs/>
              </w:rPr>
              <w:t>Д</w:t>
            </w:r>
            <w:r w:rsidR="00B02ADD" w:rsidRPr="00122E07">
              <w:rPr>
                <w:bCs/>
              </w:rPr>
              <w:t>НФ</w:t>
            </w:r>
          </w:p>
        </w:tc>
        <w:tc>
          <w:tcPr>
            <w:tcW w:w="7331" w:type="dxa"/>
            <w:shd w:val="clear" w:color="auto" w:fill="auto"/>
            <w:noWrap/>
          </w:tcPr>
          <w:p w14:paraId="1182894B" w14:textId="3C48724F" w:rsidR="00B02ADD" w:rsidRPr="00E225AE" w:rsidRDefault="00B02ADD" w:rsidP="00836197">
            <w:pPr>
              <w:spacing w:before="120" w:after="120" w:line="360" w:lineRule="auto"/>
              <w:jc w:val="both"/>
            </w:pPr>
            <w:r w:rsidRPr="00E225AE">
              <w:t>Дирекция „Национален фонд</w:t>
            </w:r>
            <w:r w:rsidR="008D3BB5">
              <w:t>“</w:t>
            </w:r>
            <w:r w:rsidRPr="00E225AE">
              <w:t xml:space="preserve"> </w:t>
            </w:r>
            <w:r w:rsidR="00481D7F">
              <w:t>в</w:t>
            </w:r>
            <w:r w:rsidR="00481D7F" w:rsidRPr="00E225AE">
              <w:t xml:space="preserve"> </w:t>
            </w:r>
            <w:r w:rsidRPr="00E225AE">
              <w:t>Министерство на финансите</w:t>
            </w:r>
          </w:p>
        </w:tc>
      </w:tr>
      <w:tr w:rsidR="00897AC2" w:rsidRPr="00E225AE" w14:paraId="28562A6E" w14:textId="77777777" w:rsidTr="001C4C2B">
        <w:trPr>
          <w:trHeight w:val="311"/>
          <w:tblCellSpacing w:w="20" w:type="dxa"/>
          <w:jc w:val="center"/>
        </w:trPr>
        <w:tc>
          <w:tcPr>
            <w:tcW w:w="2059" w:type="dxa"/>
            <w:shd w:val="clear" w:color="auto" w:fill="auto"/>
            <w:noWrap/>
          </w:tcPr>
          <w:p w14:paraId="70994617" w14:textId="77124704" w:rsidR="00897AC2" w:rsidRPr="00122E07" w:rsidRDefault="00897AC2" w:rsidP="00836197">
            <w:pPr>
              <w:spacing w:before="120" w:after="120" w:line="360" w:lineRule="auto"/>
              <w:jc w:val="both"/>
              <w:rPr>
                <w:bCs/>
              </w:rPr>
            </w:pPr>
            <w:r w:rsidRPr="00122E07">
              <w:rPr>
                <w:bCs/>
              </w:rPr>
              <w:t>ИА ОСЕС</w:t>
            </w:r>
          </w:p>
        </w:tc>
        <w:tc>
          <w:tcPr>
            <w:tcW w:w="7331" w:type="dxa"/>
            <w:shd w:val="clear" w:color="auto" w:fill="auto"/>
            <w:noWrap/>
          </w:tcPr>
          <w:p w14:paraId="4322C7C2" w14:textId="79149688" w:rsidR="00897AC2" w:rsidRDefault="00897AC2" w:rsidP="00AB20CE">
            <w:pPr>
              <w:spacing w:before="120" w:after="120" w:line="360" w:lineRule="auto"/>
              <w:jc w:val="both"/>
            </w:pPr>
            <w:r>
              <w:t xml:space="preserve">Изпълнителна агенция </w:t>
            </w:r>
            <w:r w:rsidR="008D3BB5">
              <w:t>„</w:t>
            </w:r>
            <w:r>
              <w:t>Одит на средствата от Европейския съюз</w:t>
            </w:r>
            <w:r w:rsidR="008D3BB5">
              <w:t>“</w:t>
            </w:r>
          </w:p>
        </w:tc>
      </w:tr>
      <w:tr w:rsidR="00861FA6" w:rsidRPr="00E225AE" w14:paraId="6D6CE60E" w14:textId="77777777" w:rsidTr="001C4C2B">
        <w:trPr>
          <w:trHeight w:val="311"/>
          <w:tblCellSpacing w:w="20" w:type="dxa"/>
          <w:jc w:val="center"/>
        </w:trPr>
        <w:tc>
          <w:tcPr>
            <w:tcW w:w="2059" w:type="dxa"/>
            <w:shd w:val="clear" w:color="auto" w:fill="auto"/>
            <w:noWrap/>
          </w:tcPr>
          <w:p w14:paraId="54AA7C90" w14:textId="77777777" w:rsidR="00861FA6" w:rsidRPr="00A015A8" w:rsidRDefault="00861FA6" w:rsidP="00836197">
            <w:pPr>
              <w:spacing w:before="120" w:after="120" w:line="360" w:lineRule="auto"/>
              <w:jc w:val="both"/>
              <w:rPr>
                <w:bCs/>
              </w:rPr>
            </w:pPr>
            <w:r w:rsidRPr="00122E07">
              <w:rPr>
                <w:bCs/>
              </w:rPr>
              <w:t>ИА</w:t>
            </w:r>
            <w:r w:rsidR="00633707" w:rsidRPr="00122E07">
              <w:rPr>
                <w:bCs/>
              </w:rPr>
              <w:t>ПО</w:t>
            </w:r>
          </w:p>
        </w:tc>
        <w:tc>
          <w:tcPr>
            <w:tcW w:w="7331" w:type="dxa"/>
            <w:shd w:val="clear" w:color="auto" w:fill="auto"/>
            <w:noWrap/>
          </w:tcPr>
          <w:p w14:paraId="2B79743C" w14:textId="77777777" w:rsidR="00861FA6" w:rsidRPr="00E225AE" w:rsidRDefault="00861FA6" w:rsidP="00923D1B">
            <w:pPr>
              <w:spacing w:before="120" w:after="120" w:line="360" w:lineRule="auto"/>
              <w:jc w:val="both"/>
            </w:pPr>
            <w:r>
              <w:t>Изпълнителна агенция „</w:t>
            </w:r>
            <w:r w:rsidR="00923D1B">
              <w:t>Програма за образование“</w:t>
            </w:r>
          </w:p>
        </w:tc>
      </w:tr>
      <w:tr w:rsidR="0071378C" w:rsidRPr="00E225AE" w14:paraId="552288B6" w14:textId="77777777" w:rsidTr="001C4C2B">
        <w:trPr>
          <w:trHeight w:val="311"/>
          <w:tblCellSpacing w:w="20" w:type="dxa"/>
          <w:jc w:val="center"/>
        </w:trPr>
        <w:tc>
          <w:tcPr>
            <w:tcW w:w="2059" w:type="dxa"/>
            <w:shd w:val="clear" w:color="auto" w:fill="auto"/>
            <w:noWrap/>
          </w:tcPr>
          <w:p w14:paraId="23C0C749" w14:textId="252B1677" w:rsidR="0071378C" w:rsidRPr="00E60C21" w:rsidDel="00481D7F" w:rsidRDefault="0071378C" w:rsidP="00836197">
            <w:pPr>
              <w:spacing w:before="120" w:after="120" w:line="360" w:lineRule="auto"/>
              <w:jc w:val="both"/>
              <w:rPr>
                <w:bCs/>
              </w:rPr>
            </w:pPr>
            <w:r w:rsidRPr="00E60C21">
              <w:rPr>
                <w:bCs/>
              </w:rPr>
              <w:t>ОСУК</w:t>
            </w:r>
          </w:p>
        </w:tc>
        <w:tc>
          <w:tcPr>
            <w:tcW w:w="7331" w:type="dxa"/>
            <w:shd w:val="clear" w:color="auto" w:fill="auto"/>
            <w:noWrap/>
          </w:tcPr>
          <w:p w14:paraId="35A9FB82" w14:textId="25DFCC47" w:rsidR="0071378C" w:rsidRPr="00E60C21" w:rsidRDefault="0071378C" w:rsidP="00836197">
            <w:pPr>
              <w:spacing w:before="120" w:after="120" w:line="360" w:lineRule="auto"/>
              <w:jc w:val="both"/>
            </w:pPr>
            <w:r w:rsidRPr="00E60C21">
              <w:t>Описание на системата за управление и контрол на Програма „Образование“</w:t>
            </w:r>
          </w:p>
        </w:tc>
      </w:tr>
      <w:tr w:rsidR="00B02ADD" w:rsidRPr="00E225AE" w14:paraId="1D876D4A" w14:textId="77777777" w:rsidTr="001C4C2B">
        <w:trPr>
          <w:trHeight w:val="311"/>
          <w:tblCellSpacing w:w="20" w:type="dxa"/>
          <w:jc w:val="center"/>
        </w:trPr>
        <w:tc>
          <w:tcPr>
            <w:tcW w:w="2059" w:type="dxa"/>
            <w:shd w:val="clear" w:color="auto" w:fill="auto"/>
            <w:noWrap/>
          </w:tcPr>
          <w:p w14:paraId="4506DD48" w14:textId="15AC96CA" w:rsidR="00B02ADD" w:rsidRPr="0056024B" w:rsidRDefault="00481D7F" w:rsidP="00836197">
            <w:pPr>
              <w:spacing w:before="120" w:after="120" w:line="360" w:lineRule="auto"/>
              <w:jc w:val="both"/>
              <w:rPr>
                <w:bCs/>
              </w:rPr>
            </w:pPr>
            <w:r w:rsidRPr="00A015A8">
              <w:rPr>
                <w:bCs/>
              </w:rPr>
              <w:t>ПО</w:t>
            </w:r>
          </w:p>
        </w:tc>
        <w:tc>
          <w:tcPr>
            <w:tcW w:w="7331" w:type="dxa"/>
            <w:shd w:val="clear" w:color="auto" w:fill="auto"/>
            <w:noWrap/>
          </w:tcPr>
          <w:p w14:paraId="3363FA55" w14:textId="55C4E40F" w:rsidR="00B02ADD" w:rsidRPr="00E225AE" w:rsidRDefault="00481D7F" w:rsidP="00836197">
            <w:pPr>
              <w:spacing w:before="120" w:after="120" w:line="360" w:lineRule="auto"/>
              <w:jc w:val="both"/>
            </w:pPr>
            <w:r w:rsidRPr="00481D7F">
              <w:t>Програма „Образование“</w:t>
            </w:r>
          </w:p>
        </w:tc>
      </w:tr>
      <w:tr w:rsidR="00B02ADD" w:rsidRPr="00E225AE" w14:paraId="6C7923B6" w14:textId="77777777" w:rsidTr="001C4C2B">
        <w:trPr>
          <w:trHeight w:val="311"/>
          <w:tblCellSpacing w:w="20" w:type="dxa"/>
          <w:jc w:val="center"/>
        </w:trPr>
        <w:tc>
          <w:tcPr>
            <w:tcW w:w="2059" w:type="dxa"/>
            <w:shd w:val="clear" w:color="auto" w:fill="auto"/>
            <w:noWrap/>
          </w:tcPr>
          <w:p w14:paraId="6F7884A0" w14:textId="77777777" w:rsidR="00B02ADD" w:rsidRPr="00A015A8" w:rsidRDefault="00B02ADD" w:rsidP="00836197">
            <w:pPr>
              <w:spacing w:before="120" w:after="120" w:line="360" w:lineRule="auto"/>
              <w:jc w:val="both"/>
              <w:rPr>
                <w:bCs/>
              </w:rPr>
            </w:pPr>
            <w:r w:rsidRPr="00122E07">
              <w:rPr>
                <w:bCs/>
              </w:rPr>
              <w:t>ПМС</w:t>
            </w:r>
          </w:p>
        </w:tc>
        <w:tc>
          <w:tcPr>
            <w:tcW w:w="7331" w:type="dxa"/>
            <w:shd w:val="clear" w:color="auto" w:fill="auto"/>
            <w:noWrap/>
          </w:tcPr>
          <w:p w14:paraId="7D84D8AB" w14:textId="77777777" w:rsidR="00B02ADD" w:rsidRPr="00E225AE" w:rsidRDefault="00B02ADD" w:rsidP="00836197">
            <w:pPr>
              <w:spacing w:before="120" w:after="120" w:line="360" w:lineRule="auto"/>
              <w:jc w:val="both"/>
            </w:pPr>
            <w:r w:rsidRPr="00E225AE">
              <w:t>Постановление на Министерския съвет</w:t>
            </w:r>
          </w:p>
        </w:tc>
      </w:tr>
      <w:tr w:rsidR="000C5581" w:rsidRPr="00E225AE" w14:paraId="07205D6F" w14:textId="77777777" w:rsidTr="001C4C2B">
        <w:trPr>
          <w:trHeight w:val="311"/>
          <w:tblCellSpacing w:w="20" w:type="dxa"/>
          <w:jc w:val="center"/>
        </w:trPr>
        <w:tc>
          <w:tcPr>
            <w:tcW w:w="2059" w:type="dxa"/>
            <w:shd w:val="clear" w:color="auto" w:fill="auto"/>
            <w:noWrap/>
          </w:tcPr>
          <w:p w14:paraId="28A11D8F" w14:textId="3EDD1B24" w:rsidR="000C5581" w:rsidRPr="00A015A8" w:rsidRDefault="000C5581" w:rsidP="00836197">
            <w:pPr>
              <w:spacing w:before="120" w:after="120" w:line="360" w:lineRule="auto"/>
              <w:jc w:val="both"/>
              <w:rPr>
                <w:bCs/>
              </w:rPr>
            </w:pPr>
            <w:r w:rsidRPr="00122E07">
              <w:rPr>
                <w:bCs/>
              </w:rPr>
              <w:lastRenderedPageBreak/>
              <w:t>ППЗОП</w:t>
            </w:r>
          </w:p>
        </w:tc>
        <w:tc>
          <w:tcPr>
            <w:tcW w:w="7331" w:type="dxa"/>
            <w:shd w:val="clear" w:color="auto" w:fill="auto"/>
            <w:noWrap/>
          </w:tcPr>
          <w:p w14:paraId="47F7C3D3" w14:textId="046EDF20" w:rsidR="000C5581" w:rsidRPr="00E225AE" w:rsidRDefault="000C5581" w:rsidP="00836197">
            <w:pPr>
              <w:spacing w:before="120" w:after="120" w:line="360" w:lineRule="auto"/>
              <w:jc w:val="both"/>
            </w:pPr>
            <w:r>
              <w:t xml:space="preserve">Правилник за прилагане на </w:t>
            </w:r>
            <w:r w:rsidRPr="00E225AE">
              <w:t>Закон за обществените поръчки</w:t>
            </w:r>
          </w:p>
        </w:tc>
      </w:tr>
      <w:tr w:rsidR="00732667" w:rsidRPr="00E225AE" w14:paraId="638D75E0" w14:textId="77777777" w:rsidTr="001C4C2B">
        <w:trPr>
          <w:trHeight w:val="311"/>
          <w:tblCellSpacing w:w="20" w:type="dxa"/>
          <w:jc w:val="center"/>
        </w:trPr>
        <w:tc>
          <w:tcPr>
            <w:tcW w:w="2059" w:type="dxa"/>
            <w:shd w:val="clear" w:color="auto" w:fill="auto"/>
            <w:noWrap/>
          </w:tcPr>
          <w:p w14:paraId="7E5BE63D" w14:textId="77777777" w:rsidR="00732667" w:rsidRPr="00A015A8" w:rsidRDefault="00732667" w:rsidP="00836197">
            <w:pPr>
              <w:spacing w:before="120" w:after="120" w:line="360" w:lineRule="auto"/>
              <w:jc w:val="both"/>
              <w:rPr>
                <w:bCs/>
              </w:rPr>
            </w:pPr>
            <w:r w:rsidRPr="00122E07">
              <w:rPr>
                <w:bCs/>
              </w:rPr>
              <w:t>РМС</w:t>
            </w:r>
          </w:p>
        </w:tc>
        <w:tc>
          <w:tcPr>
            <w:tcW w:w="7331" w:type="dxa"/>
            <w:shd w:val="clear" w:color="auto" w:fill="auto"/>
            <w:noWrap/>
          </w:tcPr>
          <w:p w14:paraId="269CAC5F" w14:textId="77777777" w:rsidR="00732667" w:rsidRPr="00E225AE" w:rsidRDefault="00732667" w:rsidP="00836197">
            <w:pPr>
              <w:spacing w:before="120" w:after="120" w:line="360" w:lineRule="auto"/>
              <w:jc w:val="both"/>
            </w:pPr>
            <w:r w:rsidRPr="00E225AE">
              <w:t>Решение на Министерския съвет</w:t>
            </w:r>
          </w:p>
        </w:tc>
      </w:tr>
      <w:tr w:rsidR="001639E5" w:rsidRPr="00E225AE" w14:paraId="047285A9" w14:textId="77777777" w:rsidTr="001C4C2B">
        <w:trPr>
          <w:trHeight w:val="311"/>
          <w:tblCellSpacing w:w="20" w:type="dxa"/>
          <w:jc w:val="center"/>
        </w:trPr>
        <w:tc>
          <w:tcPr>
            <w:tcW w:w="2059" w:type="dxa"/>
            <w:shd w:val="clear" w:color="auto" w:fill="auto"/>
            <w:noWrap/>
          </w:tcPr>
          <w:p w14:paraId="19EE5757" w14:textId="7E92F374" w:rsidR="001639E5" w:rsidRPr="00A015A8" w:rsidRDefault="001639E5" w:rsidP="007F4159">
            <w:pPr>
              <w:spacing w:before="120" w:after="120" w:line="360" w:lineRule="auto"/>
              <w:jc w:val="both"/>
              <w:rPr>
                <w:bCs/>
              </w:rPr>
            </w:pPr>
            <w:bookmarkStart w:id="7" w:name="_Hlk111811426"/>
            <w:r w:rsidRPr="00122E07">
              <w:rPr>
                <w:bCs/>
              </w:rPr>
              <w:t>Регламент (ЕС) 2021/1057</w:t>
            </w:r>
            <w:bookmarkEnd w:id="7"/>
          </w:p>
        </w:tc>
        <w:tc>
          <w:tcPr>
            <w:tcW w:w="7331" w:type="dxa"/>
            <w:shd w:val="clear" w:color="auto" w:fill="auto"/>
            <w:noWrap/>
          </w:tcPr>
          <w:p w14:paraId="67997035" w14:textId="3922FE57" w:rsidR="001639E5" w:rsidRDefault="001639E5" w:rsidP="00897AC2">
            <w:pPr>
              <w:spacing w:before="120" w:after="120" w:line="360" w:lineRule="auto"/>
              <w:jc w:val="both"/>
            </w:pPr>
            <w:r w:rsidRPr="001639E5">
              <w:t xml:space="preserve">Регламент (ЕС) 2021/1057 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1639E5">
              <w:t>стp</w:t>
            </w:r>
            <w:proofErr w:type="spellEnd"/>
            <w:r w:rsidRPr="001639E5">
              <w:t>. 21);</w:t>
            </w:r>
          </w:p>
        </w:tc>
      </w:tr>
      <w:tr w:rsidR="005B27E1" w:rsidRPr="00E225AE" w14:paraId="552E5A4E" w14:textId="77777777" w:rsidTr="001C4C2B">
        <w:trPr>
          <w:trHeight w:val="311"/>
          <w:tblCellSpacing w:w="20" w:type="dxa"/>
          <w:jc w:val="center"/>
        </w:trPr>
        <w:tc>
          <w:tcPr>
            <w:tcW w:w="2059" w:type="dxa"/>
            <w:shd w:val="clear" w:color="auto" w:fill="auto"/>
            <w:noWrap/>
          </w:tcPr>
          <w:p w14:paraId="44F00983" w14:textId="743195AF" w:rsidR="005B27E1" w:rsidRPr="00A55FFF" w:rsidRDefault="004675B1" w:rsidP="007F4159">
            <w:pPr>
              <w:spacing w:before="120" w:after="120" w:line="360" w:lineRule="auto"/>
              <w:jc w:val="both"/>
              <w:rPr>
                <w:bCs/>
              </w:rPr>
            </w:pPr>
            <w:bookmarkStart w:id="8" w:name="_Hlk111827180"/>
            <w:r w:rsidRPr="00122E07">
              <w:rPr>
                <w:bCs/>
              </w:rPr>
              <w:t>Регламент (ЕС) 2021/1060</w:t>
            </w:r>
            <w:bookmarkEnd w:id="8"/>
          </w:p>
        </w:tc>
        <w:tc>
          <w:tcPr>
            <w:tcW w:w="7331" w:type="dxa"/>
            <w:shd w:val="clear" w:color="auto" w:fill="auto"/>
            <w:noWrap/>
          </w:tcPr>
          <w:p w14:paraId="47A9B916" w14:textId="22ACDEC4" w:rsidR="005B27E1" w:rsidRPr="00E225AE" w:rsidRDefault="004675B1" w:rsidP="00897AC2">
            <w:pPr>
              <w:spacing w:before="120" w:after="120" w:line="360" w:lineRule="auto"/>
              <w:jc w:val="both"/>
            </w:pPr>
            <w:bookmarkStart w:id="9" w:name="_Hlk111811256"/>
            <w:r>
              <w:t>Регламент (ЕС) 2021/1060 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bookmarkEnd w:id="9"/>
            <w:r>
              <w:t xml:space="preserve"> </w:t>
            </w:r>
            <w:r w:rsidRPr="004675B1">
              <w:t>(ОВ, L 231/159</w:t>
            </w:r>
            <w:r w:rsidR="008C4315">
              <w:t>,</w:t>
            </w:r>
            <w:r w:rsidR="008C4315">
              <w:rPr>
                <w:lang w:val="en-US"/>
              </w:rPr>
              <w:t xml:space="preserve"> </w:t>
            </w:r>
            <w:r w:rsidR="008C4315" w:rsidRPr="008C4315">
              <w:rPr>
                <w:lang w:val="en-US"/>
              </w:rPr>
              <w:t>30.6.2021</w:t>
            </w:r>
            <w:r w:rsidR="008C4315">
              <w:t xml:space="preserve"> </w:t>
            </w:r>
            <w:r w:rsidR="008C4315" w:rsidRPr="008C4315">
              <w:rPr>
                <w:lang w:val="en-US"/>
              </w:rPr>
              <w:t xml:space="preserve">г., </w:t>
            </w:r>
            <w:proofErr w:type="spellStart"/>
            <w:r w:rsidR="008C4315" w:rsidRPr="008C4315">
              <w:rPr>
                <w:lang w:val="en-US"/>
              </w:rPr>
              <w:t>стр</w:t>
            </w:r>
            <w:proofErr w:type="spellEnd"/>
            <w:r w:rsidR="008C4315" w:rsidRPr="008C4315">
              <w:rPr>
                <w:lang w:val="en-US"/>
              </w:rPr>
              <w:t>. 159</w:t>
            </w:r>
            <w:r w:rsidRPr="004675B1">
              <w:t>)</w:t>
            </w:r>
          </w:p>
        </w:tc>
      </w:tr>
      <w:tr w:rsidR="00B02ADD" w:rsidRPr="00E225AE" w14:paraId="7984387D" w14:textId="77777777" w:rsidTr="001C4C2B">
        <w:trPr>
          <w:trHeight w:val="311"/>
          <w:tblCellSpacing w:w="20" w:type="dxa"/>
          <w:jc w:val="center"/>
        </w:trPr>
        <w:tc>
          <w:tcPr>
            <w:tcW w:w="2059" w:type="dxa"/>
            <w:shd w:val="clear" w:color="auto" w:fill="auto"/>
            <w:noWrap/>
          </w:tcPr>
          <w:p w14:paraId="6E4B4FF4" w14:textId="77777777" w:rsidR="00B02ADD" w:rsidRPr="00122E07" w:rsidRDefault="00B02ADD" w:rsidP="00836197">
            <w:pPr>
              <w:spacing w:before="120" w:after="120" w:line="360" w:lineRule="auto"/>
              <w:jc w:val="both"/>
              <w:rPr>
                <w:bCs/>
              </w:rPr>
            </w:pPr>
            <w:r w:rsidRPr="00122E07">
              <w:rPr>
                <w:bCs/>
              </w:rPr>
              <w:t>СЕБРА</w:t>
            </w:r>
          </w:p>
        </w:tc>
        <w:tc>
          <w:tcPr>
            <w:tcW w:w="7331" w:type="dxa"/>
            <w:shd w:val="clear" w:color="auto" w:fill="auto"/>
            <w:noWrap/>
          </w:tcPr>
          <w:p w14:paraId="5A4739E0" w14:textId="77777777" w:rsidR="00B02ADD" w:rsidRPr="00E225AE" w:rsidRDefault="00B02ADD" w:rsidP="00836197">
            <w:pPr>
              <w:spacing w:before="120" w:after="120" w:line="360" w:lineRule="auto"/>
              <w:jc w:val="both"/>
            </w:pPr>
            <w:r w:rsidRPr="00E225AE">
              <w:t>Система за електронни бюджетни разплащания</w:t>
            </w:r>
          </w:p>
        </w:tc>
      </w:tr>
      <w:tr w:rsidR="00122E07" w:rsidRPr="00E225AE" w14:paraId="7CD2FC5F" w14:textId="77777777" w:rsidTr="00990AC3">
        <w:trPr>
          <w:trHeight w:val="311"/>
          <w:tblCellSpacing w:w="20" w:type="dxa"/>
          <w:jc w:val="center"/>
        </w:trPr>
        <w:tc>
          <w:tcPr>
            <w:tcW w:w="2059" w:type="dxa"/>
            <w:shd w:val="clear" w:color="auto" w:fill="auto"/>
            <w:noWrap/>
          </w:tcPr>
          <w:p w14:paraId="0D1AE282" w14:textId="77777777" w:rsidR="00122E07" w:rsidRPr="00990AC3" w:rsidRDefault="00122E07" w:rsidP="00990AC3">
            <w:pPr>
              <w:spacing w:before="120" w:after="120" w:line="360" w:lineRule="auto"/>
              <w:jc w:val="both"/>
              <w:rPr>
                <w:bCs/>
              </w:rPr>
            </w:pPr>
            <w:r w:rsidRPr="00990AC3">
              <w:rPr>
                <w:bCs/>
              </w:rPr>
              <w:t>СО</w:t>
            </w:r>
          </w:p>
        </w:tc>
        <w:tc>
          <w:tcPr>
            <w:tcW w:w="7331" w:type="dxa"/>
            <w:shd w:val="clear" w:color="auto" w:fill="auto"/>
            <w:noWrap/>
          </w:tcPr>
          <w:p w14:paraId="5B70434E" w14:textId="77777777" w:rsidR="00122E07" w:rsidRPr="00E225AE" w:rsidRDefault="00122E07" w:rsidP="00990AC3">
            <w:pPr>
              <w:spacing w:before="120" w:after="120" w:line="360" w:lineRule="auto"/>
              <w:jc w:val="both"/>
            </w:pPr>
            <w:r w:rsidRPr="004675B1">
              <w:t>Счетоводен орган</w:t>
            </w:r>
          </w:p>
        </w:tc>
      </w:tr>
      <w:tr w:rsidR="00B02ADD" w:rsidRPr="00E225AE" w14:paraId="3CDD161D" w14:textId="77777777" w:rsidTr="001C4C2B">
        <w:trPr>
          <w:trHeight w:val="311"/>
          <w:tblCellSpacing w:w="20" w:type="dxa"/>
          <w:jc w:val="center"/>
        </w:trPr>
        <w:tc>
          <w:tcPr>
            <w:tcW w:w="2059" w:type="dxa"/>
            <w:shd w:val="clear" w:color="auto" w:fill="auto"/>
            <w:noWrap/>
          </w:tcPr>
          <w:p w14:paraId="607805C0" w14:textId="77777777" w:rsidR="00B02ADD" w:rsidRPr="00122E07" w:rsidRDefault="00B02ADD" w:rsidP="00836197">
            <w:pPr>
              <w:spacing w:before="120" w:after="120" w:line="360" w:lineRule="auto"/>
              <w:jc w:val="both"/>
              <w:rPr>
                <w:bCs/>
              </w:rPr>
            </w:pPr>
            <w:r w:rsidRPr="00122E07">
              <w:rPr>
                <w:bCs/>
              </w:rPr>
              <w:t>СП</w:t>
            </w:r>
          </w:p>
        </w:tc>
        <w:tc>
          <w:tcPr>
            <w:tcW w:w="7331" w:type="dxa"/>
            <w:shd w:val="clear" w:color="auto" w:fill="auto"/>
            <w:noWrap/>
          </w:tcPr>
          <w:p w14:paraId="778177C7" w14:textId="4031892C" w:rsidR="00B02ADD" w:rsidRPr="00E225AE" w:rsidRDefault="00EA4772" w:rsidP="00836197">
            <w:pPr>
              <w:spacing w:before="120" w:after="120" w:line="360" w:lineRule="auto"/>
              <w:jc w:val="both"/>
            </w:pPr>
            <w:r w:rsidRPr="00E225AE">
              <w:t>Споразумение за партньорство</w:t>
            </w:r>
            <w:r w:rsidR="00897AC2">
              <w:t xml:space="preserve"> </w:t>
            </w:r>
            <w:proofErr w:type="spellStart"/>
            <w:r w:rsidR="00897AC2">
              <w:rPr>
                <w:color w:val="000000"/>
                <w:lang w:val="en"/>
              </w:rPr>
              <w:t>на</w:t>
            </w:r>
            <w:proofErr w:type="spellEnd"/>
            <w:r w:rsidR="00897AC2">
              <w:rPr>
                <w:color w:val="000000"/>
                <w:lang w:val="en"/>
              </w:rPr>
              <w:t xml:space="preserve"> </w:t>
            </w:r>
            <w:proofErr w:type="spellStart"/>
            <w:r w:rsidR="00897AC2">
              <w:rPr>
                <w:color w:val="000000"/>
                <w:lang w:val="en"/>
              </w:rPr>
              <w:t>Република</w:t>
            </w:r>
            <w:proofErr w:type="spellEnd"/>
            <w:r w:rsidR="00897AC2">
              <w:rPr>
                <w:color w:val="000000"/>
                <w:lang w:val="en"/>
              </w:rPr>
              <w:t xml:space="preserve"> </w:t>
            </w:r>
            <w:proofErr w:type="spellStart"/>
            <w:r w:rsidR="00897AC2">
              <w:rPr>
                <w:color w:val="000000"/>
                <w:lang w:val="en"/>
              </w:rPr>
              <w:t>България</w:t>
            </w:r>
            <w:proofErr w:type="spellEnd"/>
          </w:p>
        </w:tc>
      </w:tr>
      <w:tr w:rsidR="00431C81" w:rsidRPr="00E225AE" w14:paraId="2F942E08" w14:textId="77777777" w:rsidTr="00A55FFF">
        <w:trPr>
          <w:trHeight w:val="311"/>
          <w:tblCellSpacing w:w="20" w:type="dxa"/>
          <w:jc w:val="center"/>
        </w:trPr>
        <w:tc>
          <w:tcPr>
            <w:tcW w:w="2059" w:type="dxa"/>
            <w:shd w:val="clear" w:color="auto" w:fill="auto"/>
            <w:noWrap/>
            <w:vAlign w:val="center"/>
          </w:tcPr>
          <w:p w14:paraId="515F73E7" w14:textId="71F6FCA0" w:rsidR="00431C81" w:rsidRPr="00122E07" w:rsidRDefault="00431C81" w:rsidP="00A55FFF">
            <w:pPr>
              <w:spacing w:before="120" w:after="120" w:line="360" w:lineRule="auto"/>
              <w:rPr>
                <w:bCs/>
              </w:rPr>
            </w:pPr>
            <w:proofErr w:type="spellStart"/>
            <w:r>
              <w:rPr>
                <w:color w:val="000000"/>
                <w:lang w:val="en"/>
              </w:rPr>
              <w:t>Съвет</w:t>
            </w:r>
            <w:proofErr w:type="spellEnd"/>
            <w:r>
              <w:rPr>
                <w:color w:val="000000"/>
                <w:lang w:val="en"/>
              </w:rPr>
              <w:t xml:space="preserve"> АФКОС</w:t>
            </w:r>
          </w:p>
        </w:tc>
        <w:tc>
          <w:tcPr>
            <w:tcW w:w="7331" w:type="dxa"/>
            <w:shd w:val="clear" w:color="auto" w:fill="auto"/>
            <w:noWrap/>
          </w:tcPr>
          <w:p w14:paraId="55EE3C82" w14:textId="40D2CC5E" w:rsidR="00431C81" w:rsidRPr="00E225AE" w:rsidRDefault="00431C81" w:rsidP="00836197">
            <w:pPr>
              <w:spacing w:before="120" w:after="120" w:line="360" w:lineRule="auto"/>
              <w:jc w:val="both"/>
            </w:pPr>
            <w:proofErr w:type="spellStart"/>
            <w:r>
              <w:rPr>
                <w:color w:val="000000"/>
                <w:lang w:val="en"/>
              </w:rPr>
              <w:t>Съвет</w:t>
            </w:r>
            <w:proofErr w:type="spellEnd"/>
            <w:r>
              <w:rPr>
                <w:color w:val="000000"/>
                <w:lang w:val="en"/>
              </w:rPr>
              <w:t xml:space="preserve"> </w:t>
            </w:r>
            <w:proofErr w:type="spellStart"/>
            <w:r>
              <w:rPr>
                <w:color w:val="000000"/>
                <w:lang w:val="en"/>
              </w:rPr>
              <w:t>за</w:t>
            </w:r>
            <w:proofErr w:type="spellEnd"/>
            <w:r>
              <w:rPr>
                <w:color w:val="000000"/>
                <w:lang w:val="en"/>
              </w:rPr>
              <w:t xml:space="preserve"> </w:t>
            </w:r>
            <w:proofErr w:type="spellStart"/>
            <w:r>
              <w:rPr>
                <w:color w:val="000000"/>
                <w:lang w:val="en"/>
              </w:rPr>
              <w:t>координация</w:t>
            </w:r>
            <w:proofErr w:type="spellEnd"/>
            <w:r>
              <w:rPr>
                <w:color w:val="000000"/>
                <w:lang w:val="en"/>
              </w:rPr>
              <w:t xml:space="preserve"> в </w:t>
            </w:r>
            <w:proofErr w:type="spellStart"/>
            <w:r>
              <w:rPr>
                <w:color w:val="000000"/>
                <w:lang w:val="en"/>
              </w:rPr>
              <w:t>борбата</w:t>
            </w:r>
            <w:proofErr w:type="spellEnd"/>
            <w:r>
              <w:rPr>
                <w:color w:val="000000"/>
                <w:lang w:val="en"/>
              </w:rPr>
              <w:t xml:space="preserve"> с </w:t>
            </w:r>
            <w:proofErr w:type="spellStart"/>
            <w:r>
              <w:rPr>
                <w:color w:val="000000"/>
                <w:lang w:val="en"/>
              </w:rPr>
              <w:t>правонарушенията</w:t>
            </w:r>
            <w:proofErr w:type="spellEnd"/>
            <w:r>
              <w:rPr>
                <w:color w:val="000000"/>
                <w:lang w:val="en"/>
              </w:rPr>
              <w:t xml:space="preserve">, </w:t>
            </w:r>
            <w:proofErr w:type="spellStart"/>
            <w:r>
              <w:rPr>
                <w:color w:val="000000"/>
                <w:lang w:val="en"/>
              </w:rPr>
              <w:t>засягащи</w:t>
            </w:r>
            <w:proofErr w:type="spellEnd"/>
            <w:r>
              <w:rPr>
                <w:color w:val="000000"/>
                <w:lang w:val="en"/>
              </w:rPr>
              <w:t xml:space="preserve"> </w:t>
            </w:r>
            <w:proofErr w:type="spellStart"/>
            <w:r>
              <w:rPr>
                <w:color w:val="000000"/>
                <w:lang w:val="en"/>
              </w:rPr>
              <w:t>финансовите</w:t>
            </w:r>
            <w:proofErr w:type="spellEnd"/>
            <w:r>
              <w:rPr>
                <w:color w:val="000000"/>
                <w:lang w:val="en"/>
              </w:rPr>
              <w:t xml:space="preserve"> </w:t>
            </w:r>
            <w:proofErr w:type="spellStart"/>
            <w:r>
              <w:rPr>
                <w:color w:val="000000"/>
                <w:lang w:val="en"/>
              </w:rPr>
              <w:t>интереси</w:t>
            </w:r>
            <w:proofErr w:type="spellEnd"/>
            <w:r>
              <w:rPr>
                <w:color w:val="000000"/>
                <w:lang w:val="en"/>
              </w:rPr>
              <w:t xml:space="preserve"> </w:t>
            </w:r>
            <w:proofErr w:type="spellStart"/>
            <w:r>
              <w:rPr>
                <w:color w:val="000000"/>
                <w:lang w:val="en"/>
              </w:rPr>
              <w:t>на</w:t>
            </w:r>
            <w:proofErr w:type="spellEnd"/>
            <w:r>
              <w:rPr>
                <w:color w:val="000000"/>
                <w:lang w:val="en"/>
              </w:rPr>
              <w:t xml:space="preserve"> </w:t>
            </w:r>
            <w:proofErr w:type="spellStart"/>
            <w:r>
              <w:rPr>
                <w:color w:val="000000"/>
                <w:lang w:val="en"/>
              </w:rPr>
              <w:t>Европейския</w:t>
            </w:r>
            <w:proofErr w:type="spellEnd"/>
            <w:r>
              <w:rPr>
                <w:color w:val="000000"/>
                <w:lang w:val="en"/>
              </w:rPr>
              <w:t xml:space="preserve"> </w:t>
            </w:r>
            <w:proofErr w:type="spellStart"/>
            <w:r>
              <w:rPr>
                <w:color w:val="000000"/>
                <w:lang w:val="en"/>
              </w:rPr>
              <w:t>съюз</w:t>
            </w:r>
            <w:proofErr w:type="spellEnd"/>
          </w:p>
        </w:tc>
      </w:tr>
      <w:tr w:rsidR="00B02ADD" w:rsidRPr="00E225AE" w14:paraId="4A7A6139" w14:textId="77777777" w:rsidTr="001C4C2B">
        <w:trPr>
          <w:trHeight w:val="311"/>
          <w:tblCellSpacing w:w="20" w:type="dxa"/>
          <w:jc w:val="center"/>
        </w:trPr>
        <w:tc>
          <w:tcPr>
            <w:tcW w:w="2059" w:type="dxa"/>
            <w:shd w:val="clear" w:color="auto" w:fill="auto"/>
            <w:noWrap/>
          </w:tcPr>
          <w:p w14:paraId="1973CC39" w14:textId="77777777" w:rsidR="00B02ADD" w:rsidRPr="00A015A8" w:rsidRDefault="00B02ADD" w:rsidP="00836197">
            <w:pPr>
              <w:spacing w:before="120" w:after="120" w:line="360" w:lineRule="auto"/>
              <w:jc w:val="both"/>
              <w:rPr>
                <w:bCs/>
              </w:rPr>
            </w:pPr>
            <w:r w:rsidRPr="00122E07">
              <w:rPr>
                <w:bCs/>
              </w:rPr>
              <w:t>УО</w:t>
            </w:r>
          </w:p>
        </w:tc>
        <w:tc>
          <w:tcPr>
            <w:tcW w:w="7331" w:type="dxa"/>
            <w:shd w:val="clear" w:color="auto" w:fill="auto"/>
            <w:noWrap/>
          </w:tcPr>
          <w:p w14:paraId="0A6E7490" w14:textId="77777777" w:rsidR="00B02ADD" w:rsidRPr="00E225AE" w:rsidRDefault="00B02ADD" w:rsidP="00836197">
            <w:pPr>
              <w:spacing w:before="120" w:after="120" w:line="360" w:lineRule="auto"/>
              <w:jc w:val="both"/>
            </w:pPr>
            <w:r w:rsidRPr="00E225AE">
              <w:t>Управляващ орган</w:t>
            </w:r>
          </w:p>
        </w:tc>
      </w:tr>
      <w:tr w:rsidR="00770675" w:rsidRPr="00E225AE" w14:paraId="48AFA8DC" w14:textId="77777777" w:rsidTr="001C4C2B">
        <w:trPr>
          <w:trHeight w:val="311"/>
          <w:tblCellSpacing w:w="20" w:type="dxa"/>
          <w:jc w:val="center"/>
        </w:trPr>
        <w:tc>
          <w:tcPr>
            <w:tcW w:w="2059" w:type="dxa"/>
            <w:shd w:val="clear" w:color="auto" w:fill="auto"/>
            <w:noWrap/>
          </w:tcPr>
          <w:p w14:paraId="11D24C13" w14:textId="69E69D14" w:rsidR="00770675" w:rsidRPr="0056024B" w:rsidRDefault="00770675" w:rsidP="00337442">
            <w:pPr>
              <w:spacing w:before="120" w:after="120" w:line="360" w:lineRule="auto"/>
              <w:jc w:val="both"/>
              <w:rPr>
                <w:bCs/>
              </w:rPr>
            </w:pPr>
            <w:r w:rsidRPr="00122E07">
              <w:rPr>
                <w:bCs/>
              </w:rPr>
              <w:lastRenderedPageBreak/>
              <w:t>Финансов</w:t>
            </w:r>
            <w:r w:rsidR="001F2E54">
              <w:rPr>
                <w:bCs/>
              </w:rPr>
              <w:t>ия</w:t>
            </w:r>
            <w:r w:rsidRPr="00122E07">
              <w:rPr>
                <w:bCs/>
              </w:rPr>
              <w:t xml:space="preserve"> регламент</w:t>
            </w:r>
            <w:r w:rsidR="00897AC2" w:rsidRPr="00A015A8">
              <w:rPr>
                <w:bCs/>
              </w:rPr>
              <w:t xml:space="preserve"> </w:t>
            </w:r>
            <w:r w:rsidR="004675B1" w:rsidRPr="0056024B">
              <w:rPr>
                <w:bCs/>
              </w:rPr>
              <w:t>/</w:t>
            </w:r>
          </w:p>
          <w:p w14:paraId="7F9138EB" w14:textId="48C6584A" w:rsidR="004675B1" w:rsidRPr="00174009" w:rsidRDefault="004675B1" w:rsidP="00337442">
            <w:pPr>
              <w:spacing w:before="120" w:after="120" w:line="360" w:lineRule="auto"/>
              <w:jc w:val="both"/>
              <w:rPr>
                <w:bCs/>
              </w:rPr>
            </w:pPr>
            <w:r w:rsidRPr="007C68C6">
              <w:rPr>
                <w:bCs/>
              </w:rPr>
              <w:t>Регламент (ЕС) 2018/1046</w:t>
            </w:r>
          </w:p>
        </w:tc>
        <w:tc>
          <w:tcPr>
            <w:tcW w:w="7331" w:type="dxa"/>
            <w:shd w:val="clear" w:color="auto" w:fill="auto"/>
            <w:noWrap/>
          </w:tcPr>
          <w:p w14:paraId="01417EF2" w14:textId="1A677C71" w:rsidR="00770675" w:rsidRPr="00E225AE" w:rsidRDefault="00770675" w:rsidP="00337442">
            <w:pPr>
              <w:spacing w:before="120" w:after="120" w:line="360" w:lineRule="auto"/>
              <w:jc w:val="both"/>
            </w:pPr>
            <w:r>
              <w:t>Регламент</w:t>
            </w:r>
            <w:r w:rsidRPr="00770675">
              <w:t xml:space="preserve"> (ЕС, Евратом) 2018/1046 на Европейския парламент и на Съвета от 18 юли 2018 г</w:t>
            </w:r>
            <w:r w:rsidR="00897AC2">
              <w:t>.</w:t>
            </w:r>
            <w:r w:rsidRPr="00770675">
              <w:t xml:space="preserve">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4675B1">
              <w:rPr>
                <w:color w:val="000000"/>
                <w:lang w:val="en"/>
              </w:rPr>
              <w:t xml:space="preserve"> (</w:t>
            </w:r>
            <w:r w:rsidR="001F2E54">
              <w:t>ОВ, L 193, 30.06.2018 г., стр. 1</w:t>
            </w:r>
            <w:r w:rsidR="004675B1">
              <w:rPr>
                <w:color w:val="000000"/>
                <w:lang w:val="en"/>
              </w:rPr>
              <w:t>)</w:t>
            </w:r>
          </w:p>
        </w:tc>
      </w:tr>
      <w:tr w:rsidR="00B02ADD" w:rsidRPr="00E225AE" w14:paraId="6D3CF9F4" w14:textId="77777777" w:rsidTr="001C4C2B">
        <w:trPr>
          <w:trHeight w:val="311"/>
          <w:tblCellSpacing w:w="20" w:type="dxa"/>
          <w:jc w:val="center"/>
        </w:trPr>
        <w:tc>
          <w:tcPr>
            <w:tcW w:w="2059" w:type="dxa"/>
            <w:shd w:val="clear" w:color="auto" w:fill="auto"/>
            <w:noWrap/>
          </w:tcPr>
          <w:p w14:paraId="53F0A84A" w14:textId="77777777" w:rsidR="00B02ADD" w:rsidRPr="00A015A8" w:rsidRDefault="00B02ADD" w:rsidP="00836197">
            <w:pPr>
              <w:spacing w:before="120" w:after="120" w:line="360" w:lineRule="auto"/>
              <w:jc w:val="both"/>
              <w:rPr>
                <w:bCs/>
              </w:rPr>
            </w:pPr>
            <w:r w:rsidRPr="00122E07">
              <w:rPr>
                <w:bCs/>
              </w:rPr>
              <w:t>ЦКЗ</w:t>
            </w:r>
          </w:p>
        </w:tc>
        <w:tc>
          <w:tcPr>
            <w:tcW w:w="7331" w:type="dxa"/>
            <w:shd w:val="clear" w:color="auto" w:fill="auto"/>
            <w:noWrap/>
          </w:tcPr>
          <w:p w14:paraId="5274FDE4" w14:textId="77777777" w:rsidR="00B02ADD" w:rsidRPr="00E225AE" w:rsidRDefault="00B02ADD" w:rsidP="00836197">
            <w:pPr>
              <w:spacing w:before="120" w:after="120" w:line="360" w:lineRule="auto"/>
              <w:jc w:val="both"/>
            </w:pPr>
            <w:r w:rsidRPr="00E225AE">
              <w:t>Централно координационно звено</w:t>
            </w:r>
          </w:p>
        </w:tc>
      </w:tr>
      <w:tr w:rsidR="00B02ADD" w:rsidRPr="00E225AE" w14:paraId="16E598F0" w14:textId="77777777" w:rsidTr="001C4C2B">
        <w:trPr>
          <w:trHeight w:val="311"/>
          <w:tblCellSpacing w:w="20" w:type="dxa"/>
          <w:jc w:val="center"/>
        </w:trPr>
        <w:tc>
          <w:tcPr>
            <w:tcW w:w="2059" w:type="dxa"/>
            <w:shd w:val="clear" w:color="auto" w:fill="auto"/>
            <w:noWrap/>
          </w:tcPr>
          <w:p w14:paraId="574DF595" w14:textId="6E7B3D25" w:rsidR="00B02ADD" w:rsidRPr="0056024B" w:rsidRDefault="00B02ADD" w:rsidP="00836197">
            <w:pPr>
              <w:spacing w:before="120" w:after="120" w:line="360" w:lineRule="auto"/>
              <w:jc w:val="both"/>
              <w:rPr>
                <w:bCs/>
              </w:rPr>
            </w:pPr>
            <w:r w:rsidRPr="00122E07">
              <w:rPr>
                <w:bCs/>
              </w:rPr>
              <w:t>OLAF</w:t>
            </w:r>
            <w:r w:rsidR="0061581A" w:rsidRPr="00A015A8">
              <w:rPr>
                <w:bCs/>
                <w:lang w:val="en-US"/>
              </w:rPr>
              <w:t xml:space="preserve"> </w:t>
            </w:r>
            <w:r w:rsidR="0061581A" w:rsidRPr="0056024B">
              <w:rPr>
                <w:bCs/>
              </w:rPr>
              <w:t>/ ОЛАФ</w:t>
            </w:r>
          </w:p>
        </w:tc>
        <w:tc>
          <w:tcPr>
            <w:tcW w:w="7331" w:type="dxa"/>
            <w:shd w:val="clear" w:color="auto" w:fill="auto"/>
            <w:noWrap/>
          </w:tcPr>
          <w:p w14:paraId="64D33D5A" w14:textId="77777777" w:rsidR="00B02ADD" w:rsidRPr="00E225AE" w:rsidRDefault="00B02ADD" w:rsidP="00836197">
            <w:pPr>
              <w:spacing w:before="120" w:after="120" w:line="360" w:lineRule="auto"/>
              <w:jc w:val="both"/>
            </w:pPr>
            <w:r w:rsidRPr="00E225AE">
              <w:rPr>
                <w:snapToGrid w:val="0"/>
              </w:rPr>
              <w:t>Служба за борба с измамите към Европейската комисия</w:t>
            </w:r>
          </w:p>
        </w:tc>
      </w:tr>
    </w:tbl>
    <w:p w14:paraId="7151BACC" w14:textId="77777777" w:rsidR="00A9662F" w:rsidRPr="00E225AE" w:rsidRDefault="00A9662F" w:rsidP="00B02ADD">
      <w:pPr>
        <w:spacing w:line="360" w:lineRule="auto"/>
        <w:jc w:val="both"/>
        <w:rPr>
          <w:sz w:val="28"/>
          <w:szCs w:val="28"/>
        </w:rPr>
      </w:pPr>
    </w:p>
    <w:p w14:paraId="5C352715" w14:textId="4FF76D15" w:rsidR="00A26655" w:rsidRPr="00A026FF" w:rsidRDefault="00A26655" w:rsidP="00A26655">
      <w:pPr>
        <w:spacing w:before="120" w:line="360" w:lineRule="auto"/>
        <w:ind w:firstLine="709"/>
        <w:jc w:val="both"/>
      </w:pPr>
      <w:r>
        <w:t>В текста по-долу се</w:t>
      </w:r>
      <w:r w:rsidRPr="00A026FF">
        <w:t xml:space="preserve"> описва стратегическата среда на европейско и национално ниво, в която се програмира, управлява и изпълнява </w:t>
      </w:r>
      <w:bookmarkStart w:id="10" w:name="_Hlk111620773"/>
      <w:r w:rsidRPr="00A026FF">
        <w:t>Програма „Образование“</w:t>
      </w:r>
      <w:bookmarkEnd w:id="10"/>
      <w:r>
        <w:t xml:space="preserve"> (ПО)</w:t>
      </w:r>
      <w:r w:rsidRPr="00A026FF">
        <w:t xml:space="preserve">, както и нормативните актове, на които тя се основава. </w:t>
      </w:r>
    </w:p>
    <w:p w14:paraId="7E2949A2" w14:textId="77777777" w:rsidR="00A26655" w:rsidRPr="00A026FF" w:rsidRDefault="00A26655" w:rsidP="00A26655">
      <w:pPr>
        <w:spacing w:line="360" w:lineRule="auto"/>
        <w:jc w:val="both"/>
        <w:rPr>
          <w:b/>
        </w:rPr>
      </w:pPr>
    </w:p>
    <w:p w14:paraId="10FAD978" w14:textId="3B58E2F0" w:rsidR="00A26655" w:rsidRPr="00A026FF" w:rsidRDefault="00A26655" w:rsidP="00A26655">
      <w:pPr>
        <w:spacing w:line="360" w:lineRule="auto"/>
        <w:jc w:val="both"/>
        <w:rPr>
          <w:b/>
          <w:sz w:val="28"/>
          <w:szCs w:val="28"/>
        </w:rPr>
      </w:pPr>
      <w:bookmarkStart w:id="11" w:name="т2_2"/>
      <w:bookmarkStart w:id="12" w:name="_Hlk130572198"/>
      <w:r>
        <w:rPr>
          <w:b/>
          <w:sz w:val="28"/>
          <w:szCs w:val="28"/>
        </w:rPr>
        <w:t>1</w:t>
      </w:r>
      <w:r w:rsidRPr="00A026FF">
        <w:rPr>
          <w:b/>
          <w:sz w:val="28"/>
          <w:szCs w:val="28"/>
        </w:rPr>
        <w:t>.</w:t>
      </w:r>
      <w:r>
        <w:rPr>
          <w:b/>
          <w:sz w:val="28"/>
          <w:szCs w:val="28"/>
        </w:rPr>
        <w:t>6</w:t>
      </w:r>
      <w:r w:rsidRPr="00A026FF">
        <w:rPr>
          <w:b/>
          <w:sz w:val="28"/>
          <w:szCs w:val="28"/>
        </w:rPr>
        <w:t xml:space="preserve">. Стратегическа среда </w:t>
      </w:r>
    </w:p>
    <w:p w14:paraId="02758FC3" w14:textId="4C236647" w:rsidR="00A26655" w:rsidRPr="00A026FF" w:rsidRDefault="00A26655" w:rsidP="00A26655">
      <w:pPr>
        <w:spacing w:line="360" w:lineRule="auto"/>
        <w:jc w:val="both"/>
        <w:rPr>
          <w:b/>
          <w:u w:val="single"/>
        </w:rPr>
      </w:pPr>
      <w:bookmarkStart w:id="13" w:name="т2_2_1"/>
      <w:bookmarkEnd w:id="11"/>
      <w:r>
        <w:rPr>
          <w:b/>
          <w:u w:val="single"/>
        </w:rPr>
        <w:t>1</w:t>
      </w:r>
      <w:r w:rsidRPr="00A026FF">
        <w:rPr>
          <w:b/>
          <w:u w:val="single"/>
        </w:rPr>
        <w:t>.</w:t>
      </w:r>
      <w:r>
        <w:rPr>
          <w:b/>
          <w:u w:val="single"/>
        </w:rPr>
        <w:t>6</w:t>
      </w:r>
      <w:r w:rsidRPr="00A026FF">
        <w:rPr>
          <w:b/>
          <w:u w:val="single"/>
        </w:rPr>
        <w:t>.1. на европейско ниво</w:t>
      </w:r>
    </w:p>
    <w:bookmarkEnd w:id="13"/>
    <w:p w14:paraId="7318E409" w14:textId="77777777" w:rsidR="00A26655" w:rsidRDefault="00A26655" w:rsidP="00A26655">
      <w:pPr>
        <w:pStyle w:val="ListParagraph"/>
        <w:numPr>
          <w:ilvl w:val="0"/>
          <w:numId w:val="35"/>
        </w:numPr>
        <w:autoSpaceDE w:val="0"/>
        <w:autoSpaceDN w:val="0"/>
        <w:adjustRightInd w:val="0"/>
        <w:spacing w:line="360" w:lineRule="auto"/>
        <w:jc w:val="both"/>
      </w:pPr>
      <w:r w:rsidRPr="0058560D">
        <w:rPr>
          <w:b/>
          <w:bCs/>
        </w:rPr>
        <w:t>Европейския стълб на социалните права</w:t>
      </w:r>
      <w:r w:rsidRPr="001A18ED">
        <w:t xml:space="preserve"> </w:t>
      </w:r>
      <w:r>
        <w:t xml:space="preserve">– </w:t>
      </w:r>
      <w:r w:rsidRPr="001A18ED">
        <w:t>Съфинансирана от ЕСФ+, основен инструмент на ЕС за изпълнение на Европейския стълб на социалните права и Плана за действие на Европейския стълб на социалните права, ПО ще подкрепя изпълнението на основни принципи 1, 2, 3, 4, 11, 17 на Стълба в сфери: „Равни възможности и достъп до пазара на труда“ и „Социална закрила и приобщаване“.</w:t>
      </w:r>
    </w:p>
    <w:p w14:paraId="1CF10FF4" w14:textId="77777777" w:rsidR="00A26655" w:rsidRDefault="00A26655" w:rsidP="00A26655">
      <w:pPr>
        <w:pStyle w:val="ListParagraph"/>
        <w:numPr>
          <w:ilvl w:val="0"/>
          <w:numId w:val="35"/>
        </w:numPr>
        <w:autoSpaceDE w:val="0"/>
        <w:autoSpaceDN w:val="0"/>
        <w:adjustRightInd w:val="0"/>
        <w:spacing w:line="360" w:lineRule="auto"/>
        <w:jc w:val="both"/>
      </w:pPr>
      <w:r w:rsidRPr="00693D12">
        <w:rPr>
          <w:b/>
          <w:bCs/>
        </w:rPr>
        <w:t>Комюнике от 19.11.2020 г. на министрите на образованието от Европейското пространство за висше образование (ЕПВО)</w:t>
      </w:r>
      <w:r>
        <w:t xml:space="preserve"> –</w:t>
      </w:r>
      <w:r w:rsidRPr="002652BD">
        <w:t xml:space="preserve"> ПО ще даде принос към изпълнение на „Препоръките към националните власти за подобряване на обучението във висшето образование и преподаване в </w:t>
      </w:r>
      <w:bookmarkStart w:id="14" w:name="_Hlk112068989"/>
      <w:r w:rsidRPr="002652BD">
        <w:lastRenderedPageBreak/>
        <w:t>Европейското пространство за висше образование (ЕПВО</w:t>
      </w:r>
      <w:bookmarkEnd w:id="14"/>
      <w:r w:rsidRPr="002652BD">
        <w:t>)“, представени в Комюникето от 19.11.2020 г. на министрите на образованието от ЕПВО</w:t>
      </w:r>
      <w:r>
        <w:t>;</w:t>
      </w:r>
    </w:p>
    <w:p w14:paraId="66FDD696" w14:textId="77777777" w:rsidR="00A26655" w:rsidRDefault="00A26655" w:rsidP="00A26655">
      <w:pPr>
        <w:pStyle w:val="ListParagraph"/>
        <w:numPr>
          <w:ilvl w:val="0"/>
          <w:numId w:val="35"/>
        </w:numPr>
        <w:autoSpaceDE w:val="0"/>
        <w:autoSpaceDN w:val="0"/>
        <w:adjustRightInd w:val="0"/>
        <w:spacing w:line="360" w:lineRule="auto"/>
        <w:jc w:val="both"/>
      </w:pPr>
      <w:r w:rsidRPr="00BA0216">
        <w:t xml:space="preserve">ПО ще има принос към </w:t>
      </w:r>
      <w:r w:rsidRPr="00693D12">
        <w:rPr>
          <w:b/>
          <w:bCs/>
        </w:rPr>
        <w:t>стратегията за изграждане на цифровото бъдеще на Европа</w:t>
      </w:r>
      <w:r w:rsidRPr="00BA0216">
        <w:t xml:space="preserve">, при пълното прилагане на </w:t>
      </w:r>
      <w:r w:rsidRPr="00693D12">
        <w:rPr>
          <w:b/>
          <w:bCs/>
        </w:rPr>
        <w:t>Директива (ЕС) 2016/2102</w:t>
      </w:r>
      <w:r w:rsidRPr="00BA0216">
        <w:t xml:space="preserve">. Когато е приложимо данните за дейностите по </w:t>
      </w:r>
      <w:proofErr w:type="spellStart"/>
      <w:r w:rsidRPr="00BA0216">
        <w:t>ПО</w:t>
      </w:r>
      <w:proofErr w:type="spellEnd"/>
      <w:r w:rsidRPr="00BA0216">
        <w:t xml:space="preserve"> ще бъдат представяни при условията на </w:t>
      </w:r>
      <w:r w:rsidRPr="00693D12">
        <w:rPr>
          <w:b/>
          <w:bCs/>
        </w:rPr>
        <w:t>Директива (ЕС) 2019/1024</w:t>
      </w:r>
      <w:r w:rsidRPr="00BA0216">
        <w:t>.</w:t>
      </w:r>
    </w:p>
    <w:p w14:paraId="331E1541" w14:textId="77777777" w:rsidR="00A26655" w:rsidRPr="00A026FF" w:rsidRDefault="00A26655" w:rsidP="00A26655">
      <w:pPr>
        <w:pStyle w:val="ListParagraph"/>
        <w:numPr>
          <w:ilvl w:val="0"/>
          <w:numId w:val="35"/>
        </w:numPr>
        <w:autoSpaceDE w:val="0"/>
        <w:autoSpaceDN w:val="0"/>
        <w:adjustRightInd w:val="0"/>
        <w:spacing w:line="360" w:lineRule="auto"/>
        <w:jc w:val="both"/>
      </w:pPr>
      <w:r w:rsidRPr="00693D12">
        <w:rPr>
          <w:b/>
          <w:bCs/>
        </w:rPr>
        <w:t>Европейска гаранция за децата</w:t>
      </w:r>
      <w:r>
        <w:t xml:space="preserve"> – </w:t>
      </w:r>
      <w:r w:rsidRPr="00C40C86">
        <w:t xml:space="preserve">Препоръката </w:t>
      </w:r>
      <w:r>
        <w:t xml:space="preserve">(ЕС) 2021/1004 на </w:t>
      </w:r>
      <w:r w:rsidRPr="00C40C86">
        <w:t xml:space="preserve">Съвета от 14 юли 2021 г. за създаване на Европейската гаранция за </w:t>
      </w:r>
      <w:r>
        <w:t>децата</w:t>
      </w:r>
      <w:r w:rsidRPr="00C40C86">
        <w:t>, чиято основна цел е предотвратяване на социалното изключване посредством гарантиране на достъпа на децата в нужда до ключови услуги като предучилищна подготовка и грижи в ранна детска възраст, образование (включително училищни дейности), здравеопазване, хранене и жилищно настаняване.</w:t>
      </w:r>
      <w:r>
        <w:t xml:space="preserve"> </w:t>
      </w:r>
      <w:r w:rsidRPr="00A63411">
        <w:t>По Приоритет 1</w:t>
      </w:r>
      <w:r>
        <w:t xml:space="preserve"> на ПО</w:t>
      </w:r>
      <w:r w:rsidRPr="00A63411">
        <w:t xml:space="preserve"> е програмиран необходимият ресурс по СЦ по чл. 4, пар.1, буква е) и буква й) от регламента за ЕСФ+ чрез мерки за пряка подкрепа на равния достъп до грижи в ранна детска възраст и образование за постигане на тематичната концентрация най-малко 5% на национално ниво</w:t>
      </w:r>
      <w:r>
        <w:t xml:space="preserve"> от бюджета на ЕСФ+</w:t>
      </w:r>
      <w:r w:rsidRPr="00A63411">
        <w:t xml:space="preserve"> за прилагане на Европейската гаранция за децата.</w:t>
      </w:r>
    </w:p>
    <w:p w14:paraId="24223382" w14:textId="15406332" w:rsidR="00A26655" w:rsidRPr="00A026FF" w:rsidRDefault="0026455E" w:rsidP="00A26655">
      <w:pPr>
        <w:autoSpaceDE w:val="0"/>
        <w:autoSpaceDN w:val="0"/>
        <w:adjustRightInd w:val="0"/>
        <w:spacing w:before="240" w:line="360" w:lineRule="auto"/>
        <w:jc w:val="both"/>
        <w:rPr>
          <w:b/>
          <w:u w:val="single"/>
        </w:rPr>
      </w:pPr>
      <w:bookmarkStart w:id="15" w:name="т2_2_2"/>
      <w:r>
        <w:rPr>
          <w:b/>
          <w:u w:val="single"/>
        </w:rPr>
        <w:t>1</w:t>
      </w:r>
      <w:r w:rsidR="00A26655" w:rsidRPr="00A026FF">
        <w:rPr>
          <w:b/>
          <w:u w:val="single"/>
        </w:rPr>
        <w:t>.</w:t>
      </w:r>
      <w:r>
        <w:rPr>
          <w:b/>
          <w:u w:val="single"/>
        </w:rPr>
        <w:t>6</w:t>
      </w:r>
      <w:r w:rsidR="00A26655" w:rsidRPr="00A026FF">
        <w:rPr>
          <w:b/>
          <w:u w:val="single"/>
        </w:rPr>
        <w:t>.2. на национално ниво</w:t>
      </w:r>
    </w:p>
    <w:bookmarkEnd w:id="15"/>
    <w:p w14:paraId="4F1ED459" w14:textId="77777777" w:rsidR="00A26655" w:rsidRPr="00A026FF" w:rsidRDefault="00A26655" w:rsidP="00A26655">
      <w:pPr>
        <w:numPr>
          <w:ilvl w:val="0"/>
          <w:numId w:val="32"/>
        </w:numPr>
        <w:autoSpaceDE w:val="0"/>
        <w:autoSpaceDN w:val="0"/>
        <w:adjustRightInd w:val="0"/>
        <w:spacing w:line="360" w:lineRule="auto"/>
        <w:jc w:val="both"/>
      </w:pPr>
      <w:r w:rsidRPr="00E65689">
        <w:rPr>
          <w:b/>
          <w:i/>
        </w:rPr>
        <w:t xml:space="preserve">Националната програма за развитие БЪЛГАРИЯ 2030 (НПР БЪЛГАРИЯ 2030) </w:t>
      </w:r>
    </w:p>
    <w:p w14:paraId="6CC5372A" w14:textId="77777777" w:rsidR="00A26655" w:rsidRDefault="00A26655" w:rsidP="00A26655">
      <w:pPr>
        <w:autoSpaceDE w:val="0"/>
        <w:autoSpaceDN w:val="0"/>
        <w:adjustRightInd w:val="0"/>
        <w:spacing w:line="360" w:lineRule="auto"/>
        <w:ind w:firstLine="709"/>
        <w:jc w:val="both"/>
      </w:pPr>
      <w:r w:rsidRPr="0074281B">
        <w:t xml:space="preserve">Програма „Образование“ 2021-2027 г. е един от основните инструменти за реализиране на </w:t>
      </w:r>
      <w:r>
        <w:t>П</w:t>
      </w:r>
      <w:r w:rsidRPr="0074281B">
        <w:t>риоритет 1 „Образование и умения“ на Националната програма за развитие БЪЛГАРИЯ 2030 (НПР БЪЛГАРИЯ 2030) (</w:t>
      </w:r>
      <w:hyperlink r:id="rId9" w:history="1">
        <w:r w:rsidRPr="00D8340B">
          <w:rPr>
            <w:rStyle w:val="Hyperlink"/>
          </w:rPr>
          <w:t>https://www.minfin.bg/bg/1394</w:t>
        </w:r>
      </w:hyperlink>
      <w:r w:rsidRPr="0074281B">
        <w:t>)</w:t>
      </w:r>
      <w:r>
        <w:t>.</w:t>
      </w:r>
    </w:p>
    <w:p w14:paraId="64E2487B" w14:textId="77777777" w:rsidR="00A26655" w:rsidRPr="00693D12" w:rsidRDefault="00A26655" w:rsidP="00A26655">
      <w:pPr>
        <w:numPr>
          <w:ilvl w:val="0"/>
          <w:numId w:val="32"/>
        </w:numPr>
        <w:autoSpaceDE w:val="0"/>
        <w:autoSpaceDN w:val="0"/>
        <w:adjustRightInd w:val="0"/>
        <w:spacing w:line="360" w:lineRule="auto"/>
        <w:jc w:val="both"/>
        <w:rPr>
          <w:b/>
          <w:bCs/>
          <w:i/>
        </w:rPr>
      </w:pPr>
      <w:r w:rsidRPr="00693D12">
        <w:rPr>
          <w:b/>
          <w:bCs/>
          <w:i/>
        </w:rPr>
        <w:t>Стратегическата рамка за развитие на образованието, обучението и ученето в Република България (2021</w:t>
      </w:r>
      <w:r>
        <w:rPr>
          <w:b/>
          <w:bCs/>
          <w:i/>
        </w:rPr>
        <w:t xml:space="preserve"> – </w:t>
      </w:r>
      <w:r w:rsidRPr="00693D12">
        <w:rPr>
          <w:b/>
          <w:bCs/>
          <w:i/>
        </w:rPr>
        <w:t>2030)</w:t>
      </w:r>
    </w:p>
    <w:p w14:paraId="58038B32" w14:textId="77777777" w:rsidR="00A26655" w:rsidRDefault="00A26655" w:rsidP="00A26655">
      <w:pPr>
        <w:autoSpaceDE w:val="0"/>
        <w:autoSpaceDN w:val="0"/>
        <w:adjustRightInd w:val="0"/>
        <w:spacing w:line="360" w:lineRule="auto"/>
        <w:ind w:firstLine="708"/>
        <w:jc w:val="both"/>
      </w:pPr>
      <w:r w:rsidRPr="0074281B">
        <w:t xml:space="preserve">В Стратегическата рамка са заложени девет основни приоритета в развитието на образователната система до 2030 г. Те са ориентирани към повишаване на обхвата и качеството на образованието и обучението с акцент върху придобиване на аналитични умения и развиване на креативно мислене, към осигуряване на условия за равен достъп на всички деца/ученици и намаляване дела на отпадналите и преждевременно </w:t>
      </w:r>
      <w:r w:rsidRPr="0074281B">
        <w:lastRenderedPageBreak/>
        <w:t xml:space="preserve">напусналите образователната система, към десегрегация и намаляване на социалното изключване, подобрена работа с родителите и образователна интеграция. Изведен е фокус върху приобщаващо образование и </w:t>
      </w:r>
      <w:proofErr w:type="spellStart"/>
      <w:r w:rsidRPr="0074281B">
        <w:t>компетентностния</w:t>
      </w:r>
      <w:proofErr w:type="spellEnd"/>
      <w:r w:rsidRPr="0074281B">
        <w:t xml:space="preserve"> подход, като се обръща специално внимание на ранното детско развитие и образование, както и въвеждането на образователни иновации, нови дигитални и технологични решения в подкрепа повишаване на мотивацията и успеваемостта на учениците и подобряване на уменията на учителите. Предвиждат се конкретни мерки, свързани с продължаващата модернизация на професионалното образование, кариерно ориентиране, формирани нагласи за учене през целия живот, както и образователна подготовка, отговаряща на нуждите на пазара на труда. За първи път се предлага ефективен модел за управление, както и междусекторно сътрудничество.</w:t>
      </w:r>
    </w:p>
    <w:p w14:paraId="1AFFE850" w14:textId="77777777" w:rsidR="00A26655" w:rsidRPr="00693D12" w:rsidRDefault="00A26655" w:rsidP="00A26655">
      <w:pPr>
        <w:numPr>
          <w:ilvl w:val="0"/>
          <w:numId w:val="32"/>
        </w:numPr>
        <w:autoSpaceDE w:val="0"/>
        <w:autoSpaceDN w:val="0"/>
        <w:adjustRightInd w:val="0"/>
        <w:spacing w:line="360" w:lineRule="auto"/>
        <w:jc w:val="both"/>
        <w:rPr>
          <w:b/>
          <w:bCs/>
          <w:i/>
          <w:iCs/>
        </w:rPr>
      </w:pPr>
      <w:r w:rsidRPr="00693D12">
        <w:rPr>
          <w:b/>
          <w:bCs/>
          <w:i/>
          <w:iCs/>
        </w:rPr>
        <w:t>Стратегията за развитие на висшето образование в Република България за периода 2021 – 2030 г.</w:t>
      </w:r>
    </w:p>
    <w:p w14:paraId="66801529" w14:textId="77777777" w:rsidR="00A26655" w:rsidRDefault="00A26655" w:rsidP="00A26655">
      <w:pPr>
        <w:autoSpaceDE w:val="0"/>
        <w:autoSpaceDN w:val="0"/>
        <w:adjustRightInd w:val="0"/>
        <w:spacing w:line="360" w:lineRule="auto"/>
        <w:ind w:firstLine="708"/>
        <w:jc w:val="both"/>
      </w:pPr>
      <w:r w:rsidRPr="00693D12">
        <w:t>Заложените политики до 2030 година за усъвършенстване системата на висшето образование са ориентирани към осигуряването на постоянна адаптация към актуалните предизвикателства пред обучението и по-конкретно дигитализацията и последващо кариерно развитие на студентите и професионална реализация. Приоритетни теми стават какво и как учат студентите, свързаността на висшите училища чрез изграждането на мрежи и насърчаване на научната дейност и международното сътрудничество. Водеща цел на Стратегията е обвързване на приема с пазара на труда и разработване на устойчив механизъм за осъвременяване на съществуващите и създаване на нови учебни програми, включително програми за капацитет за ефективно управление, квалификация на преподавателския състав и насърчаване на образователните иновации и предприемаческото мислене. Наред със създаването на редица стимули за интензифициране на научноизследователската дейност и свързването в международни мрежи на висшите училища, се предвиждат конкретни стимули за изграждане на ефективна връзка образование-наука-бизнес.</w:t>
      </w:r>
    </w:p>
    <w:p w14:paraId="5AB8A667" w14:textId="77777777" w:rsidR="00A26655" w:rsidRDefault="00A26655" w:rsidP="00A26655">
      <w:pPr>
        <w:pStyle w:val="ListParagraph"/>
        <w:numPr>
          <w:ilvl w:val="0"/>
          <w:numId w:val="32"/>
        </w:numPr>
        <w:tabs>
          <w:tab w:val="clear" w:pos="1068"/>
          <w:tab w:val="num" w:pos="709"/>
        </w:tabs>
        <w:autoSpaceDE w:val="0"/>
        <w:autoSpaceDN w:val="0"/>
        <w:adjustRightInd w:val="0"/>
        <w:spacing w:line="360" w:lineRule="auto"/>
        <w:ind w:left="0" w:firstLine="708"/>
        <w:jc w:val="both"/>
      </w:pPr>
      <w:r w:rsidRPr="00693D12">
        <w:rPr>
          <w:b/>
          <w:bCs/>
          <w:i/>
          <w:iCs/>
        </w:rPr>
        <w:t xml:space="preserve">Национална стратегия на Република България за равенство, приобщаване и участие на ромите (2021 – 2030) (Националната стратегия, </w:t>
      </w:r>
      <w:r w:rsidRPr="00693D12">
        <w:rPr>
          <w:b/>
          <w:bCs/>
          <w:i/>
          <w:iCs/>
        </w:rPr>
        <w:lastRenderedPageBreak/>
        <w:t>Стратегията) и Национал</w:t>
      </w:r>
      <w:r w:rsidRPr="00693D12">
        <w:rPr>
          <w:b/>
          <w:bCs/>
          <w:i/>
          <w:iCs/>
          <w:lang w:val="en-US"/>
        </w:rPr>
        <w:t>e</w:t>
      </w:r>
      <w:r w:rsidRPr="00693D12">
        <w:rPr>
          <w:b/>
          <w:bCs/>
          <w:i/>
          <w:iCs/>
        </w:rPr>
        <w:t>н план за действие 2022 – 2023 г. (НПД)</w:t>
      </w:r>
      <w:r w:rsidRPr="0015525C">
        <w:rPr>
          <w:lang w:val="en-US"/>
        </w:rPr>
        <w:t xml:space="preserve"> </w:t>
      </w:r>
      <w:hyperlink r:id="rId10" w:history="1">
        <w:r w:rsidRPr="0079684D">
          <w:rPr>
            <w:rStyle w:val="Hyperlink"/>
          </w:rPr>
          <w:t>http://www.nccedi.government.bg/bg/node/448</w:t>
        </w:r>
      </w:hyperlink>
    </w:p>
    <w:p w14:paraId="78D49575" w14:textId="77777777" w:rsidR="00A26655" w:rsidRDefault="00A26655" w:rsidP="00A26655">
      <w:pPr>
        <w:autoSpaceDE w:val="0"/>
        <w:autoSpaceDN w:val="0"/>
        <w:adjustRightInd w:val="0"/>
        <w:spacing w:line="360" w:lineRule="auto"/>
        <w:ind w:firstLine="708"/>
        <w:jc w:val="both"/>
      </w:pPr>
      <w:r>
        <w:t xml:space="preserve">Приети са Национална стратегия на РБ за равенство, приобщаване и участие на ромите (2021 – 2030) и НПД 2022 – 2023 г. </w:t>
      </w:r>
    </w:p>
    <w:p w14:paraId="0E7693C1" w14:textId="77777777" w:rsidR="00A26655" w:rsidRPr="00693D12" w:rsidRDefault="00A26655" w:rsidP="00A26655">
      <w:pPr>
        <w:autoSpaceDE w:val="0"/>
        <w:autoSpaceDN w:val="0"/>
        <w:adjustRightInd w:val="0"/>
        <w:spacing w:line="360" w:lineRule="auto"/>
        <w:ind w:firstLine="709"/>
        <w:jc w:val="both"/>
      </w:pPr>
      <w:r>
        <w:t>В Стратегията са заложени 9 цели: 3 хоризонтални (равенство, приобщаване и участие) и 6 в области: образование, заетост, жилищни условия, здравеопазване, върховенство на закона и недискриминация, култура и медии. Стратегията следва подход, основан на разработване на общи политики (</w:t>
      </w:r>
      <w:proofErr w:type="spellStart"/>
      <w:r>
        <w:t>мейнстрийм</w:t>
      </w:r>
      <w:proofErr w:type="spellEnd"/>
      <w:r>
        <w:t xml:space="preserve">) с прилагане на целеви мерки по сектори, особено на местно ниво. Подходът следва да компенсира неравенствата. Има мерки за ускоряване интегрирането на ромите и предотвратяване и премахване на сегрегацията, като се отчита равенството между половете и положението на младите роми; поставен е акцент върху преодоляване на антиромските нагласи, дискриминацията, речта на омразата и др. </w:t>
      </w:r>
    </w:p>
    <w:p w14:paraId="760F1C77" w14:textId="77777777" w:rsidR="00A26655" w:rsidRPr="00A026FF" w:rsidRDefault="00A26655" w:rsidP="00A26655">
      <w:pPr>
        <w:numPr>
          <w:ilvl w:val="0"/>
          <w:numId w:val="32"/>
        </w:numPr>
        <w:spacing w:before="120" w:after="120" w:line="360" w:lineRule="auto"/>
        <w:jc w:val="both"/>
        <w:rPr>
          <w:color w:val="000000"/>
        </w:rPr>
      </w:pPr>
      <w:r w:rsidRPr="00A026FF">
        <w:rPr>
          <w:b/>
          <w:i/>
        </w:rPr>
        <w:t xml:space="preserve">Споразумение за партньорство на Република България, очертаващо помощта </w:t>
      </w:r>
      <w:r>
        <w:rPr>
          <w:b/>
          <w:i/>
        </w:rPr>
        <w:t>от ЕФСУ през програмен период</w:t>
      </w:r>
      <w:r w:rsidRPr="00A026FF">
        <w:rPr>
          <w:b/>
          <w:i/>
        </w:rPr>
        <w:t xml:space="preserve"> 20</w:t>
      </w:r>
      <w:r>
        <w:rPr>
          <w:b/>
          <w:i/>
        </w:rPr>
        <w:t xml:space="preserve">21 – </w:t>
      </w:r>
      <w:r w:rsidRPr="00A026FF">
        <w:rPr>
          <w:b/>
          <w:i/>
        </w:rPr>
        <w:t>202</w:t>
      </w:r>
      <w:r>
        <w:rPr>
          <w:b/>
          <w:i/>
        </w:rPr>
        <w:t>7</w:t>
      </w:r>
      <w:r w:rsidRPr="00A026FF">
        <w:rPr>
          <w:b/>
          <w:i/>
        </w:rPr>
        <w:t xml:space="preserve"> г</w:t>
      </w:r>
      <w:r w:rsidRPr="00A026FF">
        <w:t>.</w:t>
      </w:r>
      <w:r w:rsidRPr="00A026FF">
        <w:rPr>
          <w:color w:val="000000"/>
        </w:rPr>
        <w:t xml:space="preserve"> </w:t>
      </w:r>
    </w:p>
    <w:p w14:paraId="3CC3FAC4" w14:textId="77777777" w:rsidR="00A26655" w:rsidRDefault="00A26655" w:rsidP="00A26655">
      <w:pPr>
        <w:spacing w:line="360" w:lineRule="auto"/>
        <w:ind w:firstLine="708"/>
        <w:jc w:val="both"/>
        <w:rPr>
          <w:color w:val="000000"/>
        </w:rPr>
      </w:pPr>
      <w:r w:rsidRPr="00A026FF">
        <w:rPr>
          <w:color w:val="000000"/>
        </w:rPr>
        <w:t xml:space="preserve">Споразумението за партньорство е </w:t>
      </w:r>
      <w:r>
        <w:rPr>
          <w:color w:val="000000"/>
        </w:rPr>
        <w:t xml:space="preserve">стратегически </w:t>
      </w:r>
      <w:r w:rsidRPr="00A026FF">
        <w:rPr>
          <w:color w:val="000000"/>
        </w:rPr>
        <w:t xml:space="preserve">документ, който определя целите и приоритетите на Република България при използване на средствата от </w:t>
      </w:r>
      <w:r>
        <w:rPr>
          <w:color w:val="000000"/>
        </w:rPr>
        <w:t>ЕФСУ</w:t>
      </w:r>
      <w:r w:rsidRPr="00A026FF">
        <w:rPr>
          <w:color w:val="000000"/>
        </w:rPr>
        <w:t xml:space="preserve"> за програмния период 20</w:t>
      </w:r>
      <w:r>
        <w:rPr>
          <w:color w:val="000000"/>
        </w:rPr>
        <w:t xml:space="preserve">21 – </w:t>
      </w:r>
      <w:r w:rsidRPr="00A026FF">
        <w:rPr>
          <w:color w:val="000000"/>
        </w:rPr>
        <w:t>202</w:t>
      </w:r>
      <w:r>
        <w:rPr>
          <w:color w:val="000000"/>
        </w:rPr>
        <w:t>7</w:t>
      </w:r>
      <w:r w:rsidRPr="00A026FF">
        <w:rPr>
          <w:color w:val="000000"/>
        </w:rPr>
        <w:t xml:space="preserve"> г. и очертава стратегията за постигане на устойчив, приобщаващ и интелигентен растеж. </w:t>
      </w:r>
      <w:r>
        <w:rPr>
          <w:color w:val="000000"/>
        </w:rPr>
        <w:t xml:space="preserve">То е одобрено с </w:t>
      </w:r>
      <w:r w:rsidRPr="00734300">
        <w:rPr>
          <w:color w:val="000000"/>
        </w:rPr>
        <w:t xml:space="preserve">Решение за изпълнение на </w:t>
      </w:r>
      <w:r>
        <w:rPr>
          <w:color w:val="000000"/>
        </w:rPr>
        <w:t>Комисията</w:t>
      </w:r>
      <w:r w:rsidRPr="00734300">
        <w:rPr>
          <w:color w:val="000000"/>
        </w:rPr>
        <w:t xml:space="preserve"> </w:t>
      </w:r>
      <w:r>
        <w:rPr>
          <w:color w:val="000000"/>
        </w:rPr>
        <w:t xml:space="preserve">№ </w:t>
      </w:r>
      <w:r w:rsidRPr="007E6B7D">
        <w:rPr>
          <w:color w:val="000000"/>
        </w:rPr>
        <w:t>C(2022)4607</w:t>
      </w:r>
      <w:r>
        <w:rPr>
          <w:color w:val="000000"/>
        </w:rPr>
        <w:t xml:space="preserve"> </w:t>
      </w:r>
      <w:r w:rsidRPr="00734300">
        <w:rPr>
          <w:color w:val="000000"/>
        </w:rPr>
        <w:t xml:space="preserve">от 6.7.2022 г. </w:t>
      </w:r>
    </w:p>
    <w:p w14:paraId="4577FCA8" w14:textId="77777777" w:rsidR="00A26655" w:rsidRDefault="00A26655" w:rsidP="00A26655">
      <w:pPr>
        <w:spacing w:line="360" w:lineRule="auto"/>
        <w:ind w:firstLine="708"/>
        <w:jc w:val="both"/>
        <w:rPr>
          <w:color w:val="000000"/>
        </w:rPr>
      </w:pPr>
      <w:r>
        <w:t>Споразумението за партньорство обхваща подкрепата от Европейския фонд за регионално развитие („ЕФРР“), Кохезионния фонд, Европейския социален фонд плюс („ЕСФ+“), Фонда за справедлив преход („ФСП“) и Европейския фонд за морско дело, рибарство и аквакултури („ЕФМДРА“) в България за периода от 1 януари 2021 г. до 31 декември 2027 г. В него са</w:t>
      </w:r>
      <w:r w:rsidRPr="005041B6">
        <w:rPr>
          <w:color w:val="000000"/>
        </w:rPr>
        <w:t xml:space="preserve"> изложени стратегическата ориентация за програмирането и условията за ефективното и ефикасно използване на </w:t>
      </w:r>
      <w:r>
        <w:rPr>
          <w:color w:val="000000"/>
        </w:rPr>
        <w:t>тези фондове.</w:t>
      </w:r>
      <w:r w:rsidRPr="005041B6">
        <w:rPr>
          <w:color w:val="000000"/>
        </w:rPr>
        <w:t xml:space="preserve"> </w:t>
      </w:r>
    </w:p>
    <w:p w14:paraId="27248F80" w14:textId="77777777" w:rsidR="00A26655" w:rsidRPr="00A026FF" w:rsidRDefault="00A26655" w:rsidP="00A26655">
      <w:pPr>
        <w:spacing w:line="360" w:lineRule="auto"/>
        <w:ind w:firstLine="708"/>
        <w:jc w:val="both"/>
        <w:rPr>
          <w:color w:val="000000"/>
        </w:rPr>
      </w:pPr>
      <w:r>
        <w:t xml:space="preserve">В съответствие с член 7 и член 9, параграф 2 от Регламент (ЕС) 2021/1057 на Европейския парламент и на Съвета в споразумението за партньорство се определят минималните суми, които да бъдат разпределени от средствата по направлението на ЕСФ </w:t>
      </w:r>
      <w:r>
        <w:lastRenderedPageBreak/>
        <w:t>+ при споделено управление на национално равнище за специфичните цели, посочени в член 4, параграф 1 от Регламент (ЕС) 2021/1057.</w:t>
      </w:r>
    </w:p>
    <w:bookmarkEnd w:id="12"/>
    <w:p w14:paraId="40A1EC81" w14:textId="77777777" w:rsidR="00A26655" w:rsidRPr="00A026FF" w:rsidRDefault="00A26655" w:rsidP="00A26655">
      <w:pPr>
        <w:numPr>
          <w:ilvl w:val="0"/>
          <w:numId w:val="32"/>
        </w:numPr>
        <w:spacing w:before="120" w:after="120" w:line="360" w:lineRule="auto"/>
        <w:jc w:val="both"/>
        <w:rPr>
          <w:b/>
          <w:i/>
        </w:rPr>
      </w:pPr>
      <w:r w:rsidRPr="00A026FF">
        <w:rPr>
          <w:b/>
          <w:i/>
        </w:rPr>
        <w:t>Национална комуникационна стратегия за програмен период 20</w:t>
      </w:r>
      <w:r>
        <w:rPr>
          <w:b/>
          <w:i/>
        </w:rPr>
        <w:t>21</w:t>
      </w:r>
      <w:r w:rsidRPr="00A026FF">
        <w:rPr>
          <w:b/>
          <w:i/>
        </w:rPr>
        <w:t>-202</w:t>
      </w:r>
      <w:r>
        <w:rPr>
          <w:b/>
          <w:i/>
        </w:rPr>
        <w:t>7</w:t>
      </w:r>
      <w:r w:rsidRPr="00A026FF">
        <w:rPr>
          <w:b/>
          <w:i/>
        </w:rPr>
        <w:t xml:space="preserve"> г. (НКС)</w:t>
      </w:r>
    </w:p>
    <w:p w14:paraId="1EFAE3E3" w14:textId="77777777" w:rsidR="00A26655" w:rsidRPr="00A026FF" w:rsidRDefault="00A26655" w:rsidP="00A26655">
      <w:pPr>
        <w:spacing w:before="120" w:after="120" w:line="360" w:lineRule="auto"/>
        <w:ind w:firstLine="567"/>
        <w:jc w:val="both"/>
      </w:pPr>
      <w:r w:rsidRPr="00A026FF">
        <w:t xml:space="preserve">Националната комуникационна стратегия </w:t>
      </w:r>
      <w:r w:rsidRPr="00842B9D">
        <w:t>определя рамката за стратегическа комуникация за програмния период 2021-2027 г.</w:t>
      </w:r>
      <w:r w:rsidRPr="00A026FF">
        <w:t>, подход</w:t>
      </w:r>
      <w:r>
        <w:t>а</w:t>
      </w:r>
      <w:r w:rsidRPr="00A026FF">
        <w:t xml:space="preserve"> и инструменти</w:t>
      </w:r>
      <w:r>
        <w:t>те</w:t>
      </w:r>
      <w:r w:rsidRPr="00A026FF">
        <w:t xml:space="preserve">, с помощта на които да бъдат информирани широката общественост и целевите групи относно възможностите за финансиране, предоставени от отделните програми, съфинансирани със средства на ЕС. </w:t>
      </w:r>
    </w:p>
    <w:p w14:paraId="1A0538D5" w14:textId="77777777" w:rsidR="00A26655" w:rsidRPr="00A026FF" w:rsidRDefault="00A26655" w:rsidP="00A26655">
      <w:pPr>
        <w:numPr>
          <w:ilvl w:val="0"/>
          <w:numId w:val="32"/>
        </w:numPr>
        <w:spacing w:before="120" w:after="120" w:line="360" w:lineRule="auto"/>
        <w:jc w:val="both"/>
        <w:rPr>
          <w:b/>
          <w:i/>
        </w:rPr>
      </w:pPr>
      <w:r w:rsidRPr="00A026FF">
        <w:rPr>
          <w:b/>
          <w:i/>
        </w:rPr>
        <w:t xml:space="preserve"> </w:t>
      </w:r>
      <w:bookmarkStart w:id="16" w:name="_Hlk130572277"/>
      <w:r w:rsidRPr="00A026FF">
        <w:rPr>
          <w:b/>
          <w:i/>
        </w:rPr>
        <w:t>Програма „Образование“ (ПО)</w:t>
      </w:r>
    </w:p>
    <w:p w14:paraId="55621427" w14:textId="77777777" w:rsidR="00A26655" w:rsidRDefault="00A26655" w:rsidP="00A26655">
      <w:pPr>
        <w:spacing w:line="360" w:lineRule="auto"/>
        <w:ind w:firstLine="708"/>
        <w:jc w:val="both"/>
      </w:pPr>
      <w:r w:rsidRPr="006D242E">
        <w:t xml:space="preserve">Програма „Образование“ 2021 – 2027 е одобрена от Европейската комисия с Решение за изпълнение на Комисията № C(2022)5828 от 08 август 2022 г. </w:t>
      </w:r>
      <w:r w:rsidRPr="00A026FF">
        <w:t xml:space="preserve"> </w:t>
      </w:r>
      <w:r w:rsidRPr="006D242E">
        <w:t xml:space="preserve">Бюджетът на Програмата е в размер на 1 887 219 069 лв. и включва финансиране от Европейския социален фонд плюс и от държавния бюджет на Република България. </w:t>
      </w:r>
    </w:p>
    <w:p w14:paraId="2EABEEAA" w14:textId="77777777" w:rsidR="00A26655" w:rsidRPr="00A026FF" w:rsidRDefault="00A26655" w:rsidP="00A26655">
      <w:pPr>
        <w:spacing w:line="360" w:lineRule="auto"/>
        <w:ind w:firstLine="708"/>
        <w:jc w:val="both"/>
        <w:rPr>
          <w:b/>
          <w:sz w:val="28"/>
          <w:szCs w:val="28"/>
        </w:rPr>
      </w:pPr>
      <w:r w:rsidRPr="006D242E">
        <w:t>Програма „Образование“ 2021</w:t>
      </w:r>
      <w:r>
        <w:rPr>
          <w:lang w:val="en-US"/>
        </w:rPr>
        <w:t xml:space="preserve"> </w:t>
      </w:r>
      <w:r>
        <w:t>–</w:t>
      </w:r>
      <w:r>
        <w:rPr>
          <w:lang w:val="en-US"/>
        </w:rPr>
        <w:t xml:space="preserve"> </w:t>
      </w:r>
      <w:r w:rsidRPr="006D242E">
        <w:t xml:space="preserve">2027 г. е структурирана в </w:t>
      </w:r>
      <w:r>
        <w:t>четири</w:t>
      </w:r>
      <w:r w:rsidRPr="006D242E">
        <w:t xml:space="preserve"> приоритета с програмирани мерки в подкрепа на образованието на всички етапи и степени на образование </w:t>
      </w:r>
      <w:r>
        <w:t>–</w:t>
      </w:r>
      <w:r w:rsidRPr="006D242E">
        <w:t xml:space="preserve"> от детските градини до висшето образование</w:t>
      </w:r>
      <w:r>
        <w:t xml:space="preserve">: </w:t>
      </w:r>
      <w:r w:rsidRPr="006D242E">
        <w:t>Приоритет 1 „Приобщаващо образование и образователна интеграция“</w:t>
      </w:r>
      <w:r>
        <w:t xml:space="preserve">; </w:t>
      </w:r>
      <w:r w:rsidRPr="006D242E">
        <w:t>Приоритет 2 „Модернизация и качество на образованието“</w:t>
      </w:r>
      <w:r>
        <w:t xml:space="preserve">; </w:t>
      </w:r>
      <w:r w:rsidRPr="006D242E">
        <w:t>Приоритет 3 „Връзка на образованието с пазара на труда“</w:t>
      </w:r>
      <w:r>
        <w:t xml:space="preserve">; </w:t>
      </w:r>
      <w:r w:rsidRPr="00DB41D2">
        <w:t>Приоритет</w:t>
      </w:r>
      <w:r>
        <w:rPr>
          <w:lang w:val="en-US"/>
        </w:rPr>
        <w:t xml:space="preserve"> 4</w:t>
      </w:r>
      <w:r w:rsidRPr="00DB41D2">
        <w:t xml:space="preserve"> </w:t>
      </w:r>
      <w:r>
        <w:t>„Приоритет за техническа помощ“.</w:t>
      </w:r>
      <w:bookmarkEnd w:id="16"/>
    </w:p>
    <w:p w14:paraId="14EFC913" w14:textId="77777777" w:rsidR="00A26655" w:rsidRDefault="00A26655" w:rsidP="00A26655">
      <w:pPr>
        <w:spacing w:line="360" w:lineRule="auto"/>
        <w:jc w:val="both"/>
        <w:rPr>
          <w:b/>
          <w:sz w:val="28"/>
          <w:szCs w:val="28"/>
        </w:rPr>
      </w:pPr>
      <w:bookmarkStart w:id="17" w:name="т2_3"/>
    </w:p>
    <w:p w14:paraId="4E01A529" w14:textId="340DBBE9" w:rsidR="00A26655" w:rsidRPr="00A026FF" w:rsidRDefault="00464769" w:rsidP="00A26655">
      <w:pPr>
        <w:spacing w:line="360" w:lineRule="auto"/>
        <w:jc w:val="both"/>
        <w:rPr>
          <w:b/>
          <w:sz w:val="28"/>
          <w:szCs w:val="28"/>
        </w:rPr>
      </w:pPr>
      <w:r>
        <w:rPr>
          <w:b/>
          <w:sz w:val="28"/>
          <w:szCs w:val="28"/>
        </w:rPr>
        <w:t>1</w:t>
      </w:r>
      <w:r w:rsidR="00A26655" w:rsidRPr="00A026FF">
        <w:rPr>
          <w:b/>
          <w:sz w:val="28"/>
          <w:szCs w:val="28"/>
        </w:rPr>
        <w:t>.</w:t>
      </w:r>
      <w:r>
        <w:rPr>
          <w:b/>
          <w:sz w:val="28"/>
          <w:szCs w:val="28"/>
        </w:rPr>
        <w:t>7</w:t>
      </w:r>
      <w:r w:rsidR="00A26655" w:rsidRPr="00A026FF">
        <w:rPr>
          <w:b/>
          <w:sz w:val="28"/>
          <w:szCs w:val="28"/>
        </w:rPr>
        <w:t>. Нормативна рамка</w:t>
      </w:r>
    </w:p>
    <w:bookmarkEnd w:id="17"/>
    <w:p w14:paraId="3029E5C5" w14:textId="77777777" w:rsidR="00A26655" w:rsidRPr="00A026FF" w:rsidRDefault="00A26655" w:rsidP="00A26655">
      <w:pPr>
        <w:spacing w:line="360" w:lineRule="auto"/>
        <w:jc w:val="both"/>
      </w:pPr>
      <w:r w:rsidRPr="00A026FF">
        <w:rPr>
          <w:b/>
        </w:rPr>
        <w:t xml:space="preserve">       </w:t>
      </w:r>
      <w:r w:rsidRPr="00A026FF">
        <w:rPr>
          <w:b/>
        </w:rPr>
        <w:tab/>
      </w:r>
      <w:r w:rsidRPr="00A026FF">
        <w:t xml:space="preserve">Настоящият наръчник на УО на ПО е в съответствие с действащите към </w:t>
      </w:r>
      <w:r>
        <w:t xml:space="preserve">момента на утвърждаване </w:t>
      </w:r>
      <w:r w:rsidRPr="00A026FF">
        <w:t xml:space="preserve">нормативни изисквания </w:t>
      </w:r>
      <w:r w:rsidRPr="00A026FF">
        <w:rPr>
          <w:color w:val="000000"/>
        </w:rPr>
        <w:t xml:space="preserve">на правото на Европейския съюз </w:t>
      </w:r>
      <w:r w:rsidRPr="00A026FF">
        <w:t>и националното законодателство</w:t>
      </w:r>
      <w:r w:rsidRPr="00A026FF" w:rsidDel="004647F4">
        <w:t xml:space="preserve"> </w:t>
      </w:r>
      <w:r w:rsidRPr="00A026FF">
        <w:t>в сферата на работа с Европейски фондове при споделено управление (ЕФСУ).</w:t>
      </w:r>
    </w:p>
    <w:p w14:paraId="5260822B" w14:textId="77777777" w:rsidR="00A26655" w:rsidRPr="00A55FFF" w:rsidRDefault="00A26655" w:rsidP="00A26655">
      <w:pPr>
        <w:spacing w:line="360" w:lineRule="auto"/>
        <w:ind w:firstLine="708"/>
        <w:jc w:val="both"/>
      </w:pPr>
      <w:r w:rsidRPr="00A55FFF">
        <w:t xml:space="preserve">Процедурите и одитните пътеки, разписани в Наръчника, вкл. образците и контролните листове, съставляващи приложения към него, са разписани при </w:t>
      </w:r>
      <w:r w:rsidRPr="00A55FFF">
        <w:lastRenderedPageBreak/>
        <w:t>съобразяване с и при позоваване на приложимите разпоредби на обнародваните нормативни актове за програмния период 2021 - 2027 г.</w:t>
      </w:r>
    </w:p>
    <w:p w14:paraId="5B6E9006" w14:textId="77777777" w:rsidR="00A26655" w:rsidRPr="00A026FF" w:rsidRDefault="00A26655" w:rsidP="00A26655">
      <w:pPr>
        <w:spacing w:line="360" w:lineRule="auto"/>
        <w:ind w:firstLine="709"/>
        <w:jc w:val="both"/>
        <w:rPr>
          <w:color w:val="000000"/>
        </w:rPr>
      </w:pPr>
      <w:r w:rsidRPr="00A55FFF">
        <w:t>В съответствие с § 71, ал. 3 от преходните и заключителните разпоредби към Закона за изменение и допълнение на Закона за управление на средствата от Европейските структурни и инвестиционни фондове (обн. ДВ, бр. 51 от 2022 г., в сила от 01.07.2022 г.) нормативните актове, приети от Министерския съвет и министъра на финансите за програмния период 2014 - 2020 г. до влизането в сила на този закон, се прилагат и за програмен период 2021 - 2027 г., доколкото не противоречат на Закона за управление на средствата от Европейските фондове при споделено управление (ЗУСЕФСУ). Във връзка с това, при липса на съответни обнародвани за програмен период 2021-2027 г. нормативни актове, процедурите и одитните пътеки, разписани в Наръчника, вкл. образците и контролните листове, съставляващи приложения към него, са разписани при съобразяване с и при позоваване на приложимите разпоредби на нормативни актове за програмния период 2014 - 2020 г., приети от Министерския съвет и министъра на финансите, при съобразяване да не противоречат на ЗУСЕФСУ и правото на Европейския съюз в областта на ЕФСУ.</w:t>
      </w:r>
      <w:r>
        <w:t xml:space="preserve"> </w:t>
      </w:r>
    </w:p>
    <w:p w14:paraId="3B981F4E" w14:textId="77777777" w:rsidR="00A26655" w:rsidRPr="00A026FF" w:rsidRDefault="00A26655" w:rsidP="00A26655">
      <w:pPr>
        <w:spacing w:line="360" w:lineRule="auto"/>
        <w:jc w:val="both"/>
        <w:rPr>
          <w:b/>
        </w:rPr>
      </w:pPr>
    </w:p>
    <w:p w14:paraId="55F5C71B" w14:textId="66BB42E5" w:rsidR="00A26655" w:rsidRPr="00A026FF" w:rsidRDefault="006C0015" w:rsidP="00A26655">
      <w:pPr>
        <w:spacing w:line="360" w:lineRule="auto"/>
        <w:jc w:val="both"/>
        <w:rPr>
          <w:b/>
        </w:rPr>
      </w:pPr>
      <w:bookmarkStart w:id="18" w:name="т2_3_1"/>
      <w:r>
        <w:rPr>
          <w:b/>
        </w:rPr>
        <w:t>1</w:t>
      </w:r>
      <w:r w:rsidR="00A26655" w:rsidRPr="00A026FF">
        <w:rPr>
          <w:b/>
        </w:rPr>
        <w:t>.</w:t>
      </w:r>
      <w:r>
        <w:rPr>
          <w:b/>
        </w:rPr>
        <w:t>7</w:t>
      </w:r>
      <w:r w:rsidR="00A26655" w:rsidRPr="00A026FF">
        <w:rPr>
          <w:b/>
        </w:rPr>
        <w:t>.1. Нормативни изисквания на правото на Европейския съюз</w:t>
      </w:r>
      <w:r w:rsidR="00A26655" w:rsidRPr="00A026FF" w:rsidDel="007565A2">
        <w:rPr>
          <w:b/>
        </w:rPr>
        <w:t xml:space="preserve"> </w:t>
      </w:r>
    </w:p>
    <w:bookmarkEnd w:id="18"/>
    <w:p w14:paraId="50E4337F" w14:textId="77777777" w:rsidR="00A26655" w:rsidRPr="00A026FF" w:rsidRDefault="00A26655" w:rsidP="00A26655">
      <w:pPr>
        <w:widowControl w:val="0"/>
        <w:numPr>
          <w:ilvl w:val="0"/>
          <w:numId w:val="34"/>
        </w:numPr>
        <w:suppressAutoHyphens/>
        <w:spacing w:line="360" w:lineRule="auto"/>
        <w:jc w:val="both"/>
      </w:pPr>
      <w:r w:rsidRPr="00A026FF">
        <w:rPr>
          <w:b/>
          <w:snapToGrid w:val="0"/>
        </w:rPr>
        <w:t xml:space="preserve">Договор за функционирането на Европейския съюз – </w:t>
      </w:r>
      <w:bookmarkStart w:id="19" w:name="_Hlk111725075"/>
      <w:r w:rsidRPr="00693D12">
        <w:rPr>
          <w:bCs/>
          <w:snapToGrid w:val="0"/>
        </w:rPr>
        <w:t>консолидиран текст (</w:t>
      </w:r>
      <w:r w:rsidRPr="005C088A">
        <w:rPr>
          <w:bCs/>
          <w:color w:val="000000"/>
        </w:rPr>
        <w:t>OB,</w:t>
      </w:r>
      <w:r w:rsidRPr="00C47A8A">
        <w:rPr>
          <w:bCs/>
          <w:color w:val="000000"/>
        </w:rPr>
        <w:t xml:space="preserve"> C 202, 7 юни</w:t>
      </w:r>
      <w:r w:rsidRPr="00057EC7">
        <w:rPr>
          <w:bCs/>
          <w:color w:val="000000"/>
        </w:rPr>
        <w:t xml:space="preserve"> 2016</w:t>
      </w:r>
      <w:r w:rsidRPr="00E65689">
        <w:rPr>
          <w:bCs/>
          <w:color w:val="000000"/>
        </w:rPr>
        <w:t xml:space="preserve"> г., стр. 1)</w:t>
      </w:r>
      <w:r w:rsidRPr="00693D12">
        <w:rPr>
          <w:bCs/>
          <w:snapToGrid w:val="0"/>
        </w:rPr>
        <w:t>;</w:t>
      </w:r>
      <w:r w:rsidRPr="00A026FF">
        <w:t xml:space="preserve"> </w:t>
      </w:r>
      <w:bookmarkEnd w:id="19"/>
    </w:p>
    <w:p w14:paraId="5D985D10" w14:textId="77777777" w:rsidR="00A26655" w:rsidRPr="00A026FF" w:rsidRDefault="00A26655" w:rsidP="00A26655">
      <w:pPr>
        <w:numPr>
          <w:ilvl w:val="0"/>
          <w:numId w:val="31"/>
        </w:numPr>
        <w:autoSpaceDE w:val="0"/>
        <w:autoSpaceDN w:val="0"/>
        <w:adjustRightInd w:val="0"/>
        <w:spacing w:line="360" w:lineRule="auto"/>
        <w:jc w:val="both"/>
      </w:pPr>
      <w:r w:rsidRPr="00A026FF">
        <w:rPr>
          <w:b/>
        </w:rPr>
        <w:t xml:space="preserve">Регламент (ЕС, Евратом) 2018/1046 </w:t>
      </w:r>
      <w:r w:rsidRPr="00A026FF">
        <w:t xml:space="preserve">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bookmarkStart w:id="20" w:name="_Hlk111725193"/>
      <w:r w:rsidRPr="00A026FF">
        <w:t>/</w:t>
      </w:r>
      <w:r w:rsidRPr="00693D12">
        <w:rPr>
          <w:b/>
          <w:bCs/>
        </w:rPr>
        <w:t>Финансов</w:t>
      </w:r>
      <w:r w:rsidRPr="00A026FF">
        <w:rPr>
          <w:b/>
          <w:bCs/>
        </w:rPr>
        <w:t>ия</w:t>
      </w:r>
      <w:r w:rsidRPr="00693D12">
        <w:rPr>
          <w:b/>
          <w:bCs/>
        </w:rPr>
        <w:t xml:space="preserve"> регламент</w:t>
      </w:r>
      <w:r w:rsidRPr="00A026FF">
        <w:t xml:space="preserve"> / (ОВ, L 193, 30.06. 2018 г., стр. 1)</w:t>
      </w:r>
      <w:bookmarkEnd w:id="20"/>
      <w:r w:rsidRPr="00A026FF">
        <w:t>;</w:t>
      </w:r>
    </w:p>
    <w:p w14:paraId="3937050E" w14:textId="77777777" w:rsidR="00A26655" w:rsidRPr="006D242E" w:rsidRDefault="00A26655" w:rsidP="00A26655">
      <w:pPr>
        <w:numPr>
          <w:ilvl w:val="0"/>
          <w:numId w:val="31"/>
        </w:numPr>
        <w:autoSpaceDE w:val="0"/>
        <w:autoSpaceDN w:val="0"/>
        <w:adjustRightInd w:val="0"/>
        <w:spacing w:before="60" w:after="60" w:line="360" w:lineRule="auto"/>
        <w:jc w:val="both"/>
        <w:rPr>
          <w:bCs/>
        </w:rPr>
      </w:pPr>
      <w:r w:rsidRPr="00A026FF">
        <w:rPr>
          <w:b/>
        </w:rPr>
        <w:t xml:space="preserve">Регламент (ЕС) 2021/1057 </w:t>
      </w:r>
      <w:r w:rsidRPr="00693D12">
        <w:rPr>
          <w:bCs/>
        </w:rPr>
        <w:t xml:space="preserve">на Европейския парламент и на Съвета от 24 юни 2021 г. за създаване на Европейския социален фонд плюс (ЕСФ+) и за отмяна на Регламент (ЕС) № 1296/2013 (ОВ L 231, 30.6.2021 г., </w:t>
      </w:r>
      <w:proofErr w:type="spellStart"/>
      <w:r w:rsidRPr="00693D12">
        <w:rPr>
          <w:bCs/>
        </w:rPr>
        <w:t>стp</w:t>
      </w:r>
      <w:proofErr w:type="spellEnd"/>
      <w:r w:rsidRPr="00693D12">
        <w:rPr>
          <w:bCs/>
        </w:rPr>
        <w:t>. 21)</w:t>
      </w:r>
      <w:r w:rsidRPr="00A026FF">
        <w:rPr>
          <w:bCs/>
        </w:rPr>
        <w:t>;</w:t>
      </w:r>
    </w:p>
    <w:p w14:paraId="0EC9C68D" w14:textId="77777777" w:rsidR="00A26655" w:rsidRPr="00A026FF" w:rsidRDefault="00A26655" w:rsidP="00A26655">
      <w:pPr>
        <w:numPr>
          <w:ilvl w:val="0"/>
          <w:numId w:val="31"/>
        </w:numPr>
        <w:spacing w:line="360" w:lineRule="auto"/>
        <w:jc w:val="both"/>
      </w:pPr>
      <w:r w:rsidRPr="00A026FF">
        <w:rPr>
          <w:b/>
          <w:bCs/>
        </w:rPr>
        <w:lastRenderedPageBreak/>
        <w:t xml:space="preserve">Регламент (ЕС) 2021/1060 </w:t>
      </w:r>
      <w:r w:rsidRPr="00693D12">
        <w:t xml:space="preserve">на Европейския парламент и на Съвета от 24 юни 2021 г.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w:t>
      </w:r>
      <w:bookmarkStart w:id="21" w:name="_Hlk111725129"/>
      <w:r w:rsidRPr="00A026FF">
        <w:t>(ОВ, L 231/159, 30.6.2021 г., стр. 159);</w:t>
      </w:r>
      <w:bookmarkEnd w:id="21"/>
      <w:r w:rsidRPr="00A026FF">
        <w:t xml:space="preserve"> </w:t>
      </w:r>
    </w:p>
    <w:p w14:paraId="6DD2C83E" w14:textId="77777777" w:rsidR="00A26655" w:rsidRPr="00A026FF" w:rsidRDefault="00A26655" w:rsidP="00A26655">
      <w:pPr>
        <w:numPr>
          <w:ilvl w:val="0"/>
          <w:numId w:val="31"/>
        </w:numPr>
        <w:autoSpaceDE w:val="0"/>
        <w:autoSpaceDN w:val="0"/>
        <w:adjustRightInd w:val="0"/>
        <w:spacing w:before="60" w:after="60" w:line="360" w:lineRule="auto"/>
        <w:jc w:val="both"/>
      </w:pPr>
      <w:r w:rsidRPr="00A026FF">
        <w:rPr>
          <w:b/>
        </w:rPr>
        <w:t>Регламент (ЕС) № 1407/2013</w:t>
      </w:r>
      <w:r w:rsidRPr="00A026FF">
        <w:t xml:space="preserve"> на Комисията от 18 декември 2013 г. </w:t>
      </w:r>
      <w:r w:rsidRPr="00A026FF">
        <w:rPr>
          <w:snapToGrid w:val="0"/>
        </w:rPr>
        <w:t xml:space="preserve">относно прилагането на членове 107 и 108 от Договора за функционирането на Европейския съюз към помощта </w:t>
      </w:r>
      <w:proofErr w:type="spellStart"/>
      <w:r w:rsidRPr="00A026FF">
        <w:rPr>
          <w:snapToGrid w:val="0"/>
        </w:rPr>
        <w:t>de</w:t>
      </w:r>
      <w:proofErr w:type="spellEnd"/>
      <w:r w:rsidRPr="00A026FF">
        <w:rPr>
          <w:snapToGrid w:val="0"/>
        </w:rPr>
        <w:t xml:space="preserve"> </w:t>
      </w:r>
      <w:proofErr w:type="spellStart"/>
      <w:r w:rsidRPr="00A026FF">
        <w:rPr>
          <w:snapToGrid w:val="0"/>
        </w:rPr>
        <w:t>minimis</w:t>
      </w:r>
      <w:proofErr w:type="spellEnd"/>
      <w:r w:rsidRPr="00A026FF">
        <w:rPr>
          <w:snapToGrid w:val="0"/>
        </w:rPr>
        <w:t xml:space="preserve"> (ОВ L 352, 24.12.2013 г., </w:t>
      </w:r>
      <w:proofErr w:type="spellStart"/>
      <w:r w:rsidRPr="00A026FF">
        <w:rPr>
          <w:snapToGrid w:val="0"/>
        </w:rPr>
        <w:t>стp</w:t>
      </w:r>
      <w:proofErr w:type="spellEnd"/>
      <w:r w:rsidRPr="00A026FF">
        <w:rPr>
          <w:snapToGrid w:val="0"/>
        </w:rPr>
        <w:t>. 1);</w:t>
      </w:r>
    </w:p>
    <w:p w14:paraId="4A58D521" w14:textId="77777777" w:rsidR="00A26655" w:rsidRPr="00693D12" w:rsidRDefault="00A26655" w:rsidP="00A26655">
      <w:pPr>
        <w:numPr>
          <w:ilvl w:val="0"/>
          <w:numId w:val="31"/>
        </w:numPr>
        <w:spacing w:line="360" w:lineRule="auto"/>
        <w:jc w:val="both"/>
      </w:pPr>
      <w:r w:rsidRPr="00A026FF">
        <w:rPr>
          <w:b/>
        </w:rPr>
        <w:t>Регламент</w:t>
      </w:r>
      <w:r w:rsidRPr="00A026FF">
        <w:rPr>
          <w:rFonts w:eastAsia="HG Mincho Light J"/>
          <w:b/>
          <w:szCs w:val="20"/>
        </w:rPr>
        <w:t xml:space="preserve"> (ЕС) № 651/2014</w:t>
      </w:r>
      <w:r w:rsidRPr="00A026FF">
        <w:rPr>
          <w:rFonts w:eastAsia="HG Mincho Light J"/>
          <w:szCs w:val="20"/>
        </w:rPr>
        <w:t xml:space="preserve"> на Комисията от 17 юни 2014 г. за обявяване на някои категории помощи за съвместими с вътрешния пазар в приложение на членове 107 и 108 от Договора </w:t>
      </w:r>
      <w:r w:rsidRPr="00A026FF">
        <w:rPr>
          <w:color w:val="000000"/>
          <w:shd w:val="clear" w:color="auto" w:fill="FFFFFF"/>
        </w:rPr>
        <w:t xml:space="preserve">(ОВ L 187, 26.6.2014 г., </w:t>
      </w:r>
      <w:proofErr w:type="spellStart"/>
      <w:r w:rsidRPr="00A026FF">
        <w:rPr>
          <w:color w:val="000000"/>
          <w:shd w:val="clear" w:color="auto" w:fill="FFFFFF"/>
        </w:rPr>
        <w:t>стp</w:t>
      </w:r>
      <w:proofErr w:type="spellEnd"/>
      <w:r w:rsidRPr="00A026FF">
        <w:rPr>
          <w:color w:val="000000"/>
          <w:shd w:val="clear" w:color="auto" w:fill="FFFFFF"/>
        </w:rPr>
        <w:t>. 1)</w:t>
      </w:r>
      <w:r w:rsidRPr="00A026FF">
        <w:rPr>
          <w:rFonts w:eastAsia="HG Mincho Light J"/>
          <w:szCs w:val="20"/>
        </w:rPr>
        <w:t>;</w:t>
      </w:r>
    </w:p>
    <w:p w14:paraId="4CF52E53" w14:textId="77777777" w:rsidR="00A26655" w:rsidRPr="00A026FF" w:rsidRDefault="00A26655" w:rsidP="00A26655">
      <w:pPr>
        <w:pStyle w:val="ListParagraph"/>
        <w:numPr>
          <w:ilvl w:val="0"/>
          <w:numId w:val="31"/>
        </w:numPr>
        <w:spacing w:line="360" w:lineRule="auto"/>
        <w:jc w:val="both"/>
      </w:pPr>
      <w:r w:rsidRPr="00693D12">
        <w:rPr>
          <w:b/>
          <w:bCs/>
        </w:rPr>
        <w:t>Регламент (ЕС) 2016/679</w:t>
      </w:r>
      <w:r w:rsidRPr="00A026FF">
        <w:t xml:space="preserve">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w:t>
      </w:r>
      <w:r w:rsidRPr="00693D12">
        <w:rPr>
          <w:b/>
          <w:bCs/>
        </w:rPr>
        <w:t>Общ регламент относно защитата на данните</w:t>
      </w:r>
      <w:r w:rsidRPr="00A026FF">
        <w:t xml:space="preserve">) /ОВ L 119, 4.5.2016 г., </w:t>
      </w:r>
      <w:proofErr w:type="spellStart"/>
      <w:r w:rsidRPr="00A026FF">
        <w:t>стp</w:t>
      </w:r>
      <w:proofErr w:type="spellEnd"/>
      <w:r w:rsidRPr="00A026FF">
        <w:t>. 1/;</w:t>
      </w:r>
    </w:p>
    <w:p w14:paraId="74FF1019" w14:textId="77777777" w:rsidR="00A26655" w:rsidRDefault="00A26655" w:rsidP="00A26655">
      <w:pPr>
        <w:numPr>
          <w:ilvl w:val="0"/>
          <w:numId w:val="31"/>
        </w:numPr>
        <w:spacing w:line="360" w:lineRule="auto"/>
        <w:jc w:val="both"/>
      </w:pPr>
      <w:r w:rsidRPr="00693D12">
        <w:rPr>
          <w:b/>
          <w:bCs/>
        </w:rPr>
        <w:t>Регламент (ЕО) № 1059/2003</w:t>
      </w:r>
      <w:r w:rsidRPr="00A026FF">
        <w:t xml:space="preserve"> на Европейския парламент и на Съвета от 26 май 2003 г. за установяване на обща класификация на териториалните единици за статистически цели (NUTS) /</w:t>
      </w:r>
      <w:r w:rsidRPr="00A026FF">
        <w:rPr>
          <w:color w:val="000000"/>
          <w:shd w:val="clear" w:color="auto" w:fill="FFFFFF"/>
        </w:rPr>
        <w:t xml:space="preserve"> ОВ L 154, 21.6.2003 г., </w:t>
      </w:r>
      <w:proofErr w:type="spellStart"/>
      <w:r w:rsidRPr="00A026FF">
        <w:rPr>
          <w:color w:val="000000"/>
          <w:shd w:val="clear" w:color="auto" w:fill="FFFFFF"/>
        </w:rPr>
        <w:t>стp</w:t>
      </w:r>
      <w:proofErr w:type="spellEnd"/>
      <w:r w:rsidRPr="00A026FF">
        <w:rPr>
          <w:color w:val="000000"/>
          <w:shd w:val="clear" w:color="auto" w:fill="FFFFFF"/>
        </w:rPr>
        <w:t>. 1/</w:t>
      </w:r>
      <w:r>
        <w:t>;</w:t>
      </w:r>
    </w:p>
    <w:p w14:paraId="78198923" w14:textId="77777777" w:rsidR="00A26655" w:rsidRPr="00A026FF" w:rsidRDefault="00A26655" w:rsidP="00A26655">
      <w:pPr>
        <w:numPr>
          <w:ilvl w:val="0"/>
          <w:numId w:val="31"/>
        </w:numPr>
        <w:spacing w:line="360" w:lineRule="auto"/>
        <w:jc w:val="both"/>
      </w:pPr>
      <w:r w:rsidRPr="00A026FF">
        <w:rPr>
          <w:b/>
        </w:rPr>
        <w:t>Регламент (ЕВРАТОМ, ЕО) № 2185/1996</w:t>
      </w:r>
      <w:r w:rsidRPr="00A026FF">
        <w:t xml:space="preserve"> на Съвета от 11 ноември 1996 г.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p>
    <w:p w14:paraId="06AEFFE0"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t>Регламент (ЕО, ЕВРАТОМ) № 2988/95</w:t>
      </w:r>
      <w:r w:rsidRPr="00A026FF">
        <w:rPr>
          <w:color w:val="000000"/>
        </w:rPr>
        <w:t xml:space="preserve"> на Съвета от 18 декември 1995 г. относно защитата на финансовите интереси на Европейските общности</w:t>
      </w:r>
      <w:r>
        <w:rPr>
          <w:color w:val="000000"/>
        </w:rPr>
        <w:t xml:space="preserve"> (</w:t>
      </w:r>
      <w:r w:rsidRPr="00E53865">
        <w:rPr>
          <w:color w:val="000000"/>
        </w:rPr>
        <w:t>OB L 312, 23</w:t>
      </w:r>
      <w:r>
        <w:rPr>
          <w:color w:val="000000"/>
        </w:rPr>
        <w:t xml:space="preserve"> декември </w:t>
      </w:r>
      <w:r w:rsidRPr="00E53865">
        <w:rPr>
          <w:color w:val="000000"/>
        </w:rPr>
        <w:t>1995, стр. 1</w:t>
      </w:r>
      <w:r>
        <w:rPr>
          <w:color w:val="000000"/>
        </w:rPr>
        <w:t>)</w:t>
      </w:r>
      <w:r w:rsidRPr="00A026FF">
        <w:rPr>
          <w:color w:val="000000"/>
        </w:rPr>
        <w:t>;</w:t>
      </w:r>
    </w:p>
    <w:p w14:paraId="029AE71B" w14:textId="77777777" w:rsidR="00A26655" w:rsidRPr="00A026FF" w:rsidRDefault="00A26655" w:rsidP="00A26655">
      <w:pPr>
        <w:widowControl w:val="0"/>
        <w:numPr>
          <w:ilvl w:val="0"/>
          <w:numId w:val="31"/>
        </w:numPr>
        <w:suppressAutoHyphens/>
        <w:spacing w:before="120" w:after="120" w:line="360" w:lineRule="auto"/>
        <w:jc w:val="both"/>
        <w:rPr>
          <w:color w:val="000000"/>
        </w:rPr>
      </w:pPr>
      <w:r w:rsidRPr="00A026FF">
        <w:rPr>
          <w:b/>
          <w:bCs/>
          <w:color w:val="000000"/>
        </w:rPr>
        <w:lastRenderedPageBreak/>
        <w:t>Регламент (ЕС, ЕВРАТОМ) № 883/2013</w:t>
      </w:r>
      <w:r w:rsidRPr="00A026FF">
        <w:rPr>
          <w:color w:val="000000"/>
        </w:rPr>
        <w:t xml:space="preserve"> на Европейския парламент и на Съвета от 11 септември 2013 година относно разследванията, провеждани от Европейската служба за борба с измамите (OLAF), и за отмяна на Регламент (ЕО) № 1073/1999 на Европейския парламент и на Съвета и Регламент (Евратом) № 1074/1999 на Съвета</w:t>
      </w:r>
      <w:r>
        <w:rPr>
          <w:color w:val="000000"/>
        </w:rPr>
        <w:t xml:space="preserve"> </w:t>
      </w:r>
      <w:r>
        <w:t>(</w:t>
      </w:r>
      <w:r w:rsidRPr="00461565">
        <w:t>OB L 248, 18</w:t>
      </w:r>
      <w:r>
        <w:t xml:space="preserve"> септември </w:t>
      </w:r>
      <w:r w:rsidRPr="00461565">
        <w:t>2013</w:t>
      </w:r>
      <w:r>
        <w:t xml:space="preserve"> </w:t>
      </w:r>
      <w:r w:rsidRPr="00461565">
        <w:t>г., стр. 1</w:t>
      </w:r>
      <w:r>
        <w:t>)</w:t>
      </w:r>
      <w:r w:rsidRPr="00A026FF">
        <w:rPr>
          <w:color w:val="000000"/>
        </w:rPr>
        <w:t>;</w:t>
      </w:r>
    </w:p>
    <w:p w14:paraId="0BA0A92A" w14:textId="77777777" w:rsidR="00A26655" w:rsidRPr="002243DF"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Регламент (ЕС) 2017/1939</w:t>
      </w:r>
      <w:r w:rsidRPr="002243DF">
        <w:rPr>
          <w:rStyle w:val="FontStyle32"/>
          <w:sz w:val="24"/>
          <w:szCs w:val="24"/>
        </w:rPr>
        <w:t xml:space="preserve"> на Съвета от 12 октомври 2017 година за установяване на засилено сътрудничество за създаване на Европейска прокуратура (ОВ L 283, 31 октомври 2017 г., </w:t>
      </w:r>
      <w:proofErr w:type="spellStart"/>
      <w:r w:rsidRPr="002243DF">
        <w:rPr>
          <w:rStyle w:val="FontStyle32"/>
          <w:sz w:val="24"/>
          <w:szCs w:val="24"/>
        </w:rPr>
        <w:t>стp</w:t>
      </w:r>
      <w:proofErr w:type="spellEnd"/>
      <w:r w:rsidRPr="002243DF">
        <w:rPr>
          <w:rStyle w:val="FontStyle32"/>
          <w:sz w:val="24"/>
          <w:szCs w:val="24"/>
        </w:rPr>
        <w:t>. 1);</w:t>
      </w:r>
    </w:p>
    <w:p w14:paraId="2D866623" w14:textId="77777777" w:rsidR="00A26655" w:rsidRPr="002243DF" w:rsidRDefault="00A26655" w:rsidP="00A26655">
      <w:pPr>
        <w:numPr>
          <w:ilvl w:val="0"/>
          <w:numId w:val="31"/>
        </w:numPr>
        <w:tabs>
          <w:tab w:val="left" w:pos="680"/>
        </w:tabs>
        <w:spacing w:after="120" w:line="360" w:lineRule="auto"/>
        <w:jc w:val="both"/>
        <w:rPr>
          <w:rStyle w:val="FontStyle32"/>
          <w:sz w:val="24"/>
          <w:szCs w:val="24"/>
        </w:rPr>
      </w:pPr>
      <w:r w:rsidRPr="002243DF">
        <w:rPr>
          <w:rStyle w:val="FontStyle32"/>
          <w:b/>
          <w:bCs/>
          <w:sz w:val="24"/>
          <w:szCs w:val="24"/>
        </w:rPr>
        <w:t>Директива (ЕС) 2017/1371</w:t>
      </w:r>
      <w:r w:rsidRPr="002243DF">
        <w:rPr>
          <w:rStyle w:val="FontStyle32"/>
          <w:sz w:val="24"/>
          <w:szCs w:val="24"/>
        </w:rPr>
        <w:t xml:space="preserve"> на Европейския парламент и на Съвета от 5 юли 2017 година относно борбата с измамите, засягащи финансовите интереси на Съюза, по </w:t>
      </w:r>
      <w:proofErr w:type="spellStart"/>
      <w:r w:rsidRPr="002243DF">
        <w:rPr>
          <w:rStyle w:val="FontStyle32"/>
          <w:sz w:val="24"/>
          <w:szCs w:val="24"/>
        </w:rPr>
        <w:t>наказателноправен</w:t>
      </w:r>
      <w:proofErr w:type="spellEnd"/>
      <w:r w:rsidRPr="002243DF">
        <w:rPr>
          <w:rStyle w:val="FontStyle32"/>
          <w:sz w:val="24"/>
          <w:szCs w:val="24"/>
        </w:rPr>
        <w:t xml:space="preserve"> ред (OB L 198, 28.7.2017 г., стр. 29);</w:t>
      </w:r>
    </w:p>
    <w:p w14:paraId="180907D4" w14:textId="77777777" w:rsidR="00A26655" w:rsidRDefault="00A26655" w:rsidP="00A26655">
      <w:pPr>
        <w:widowControl w:val="0"/>
        <w:numPr>
          <w:ilvl w:val="0"/>
          <w:numId w:val="31"/>
        </w:numPr>
        <w:suppressAutoHyphens/>
        <w:spacing w:before="120" w:after="120" w:line="360" w:lineRule="auto"/>
        <w:jc w:val="both"/>
        <w:rPr>
          <w:color w:val="000000"/>
        </w:rPr>
      </w:pPr>
      <w:r w:rsidRPr="00693D12">
        <w:rPr>
          <w:b/>
          <w:bCs/>
          <w:color w:val="000000"/>
        </w:rPr>
        <w:t>Директива (ЕС) 2019/1937</w:t>
      </w:r>
      <w:r w:rsidRPr="00652726">
        <w:rPr>
          <w:color w:val="000000"/>
        </w:rPr>
        <w:t xml:space="preserve"> на Европейския парламент и на Съвета от 23 октомври 2019 г. относно защитата на лицата, които подават сигнали за нарушения на правото на Съюза</w:t>
      </w:r>
      <w:r>
        <w:rPr>
          <w:color w:val="000000"/>
        </w:rPr>
        <w:t xml:space="preserve"> </w:t>
      </w:r>
      <w:r w:rsidRPr="000F3A88">
        <w:rPr>
          <w:color w:val="000000"/>
        </w:rPr>
        <w:t xml:space="preserve">(ОВ L 305, 26.11.2019 г., </w:t>
      </w:r>
      <w:proofErr w:type="spellStart"/>
      <w:r w:rsidRPr="000F3A88">
        <w:rPr>
          <w:color w:val="000000"/>
        </w:rPr>
        <w:t>стp</w:t>
      </w:r>
      <w:proofErr w:type="spellEnd"/>
      <w:r w:rsidRPr="000F3A88">
        <w:rPr>
          <w:color w:val="000000"/>
        </w:rPr>
        <w:t>. 17)</w:t>
      </w:r>
      <w:r w:rsidRPr="00652726">
        <w:rPr>
          <w:color w:val="000000"/>
        </w:rPr>
        <w:t>;</w:t>
      </w:r>
    </w:p>
    <w:p w14:paraId="2D7E004F" w14:textId="77777777" w:rsidR="00A26655" w:rsidRPr="002243DF" w:rsidRDefault="00A26655" w:rsidP="00A26655">
      <w:pPr>
        <w:widowControl w:val="0"/>
        <w:numPr>
          <w:ilvl w:val="0"/>
          <w:numId w:val="31"/>
        </w:numPr>
        <w:suppressAutoHyphens/>
        <w:autoSpaceDE w:val="0"/>
        <w:autoSpaceDN w:val="0"/>
        <w:adjustRightInd w:val="0"/>
        <w:spacing w:before="120" w:after="120" w:line="360" w:lineRule="auto"/>
        <w:jc w:val="both"/>
        <w:rPr>
          <w:rStyle w:val="FontStyle32"/>
          <w:color w:val="000000"/>
          <w:sz w:val="24"/>
          <w:szCs w:val="24"/>
        </w:rPr>
      </w:pPr>
      <w:r w:rsidRPr="002243DF">
        <w:rPr>
          <w:rStyle w:val="FontStyle32"/>
          <w:b/>
          <w:bCs/>
          <w:color w:val="000000"/>
          <w:sz w:val="24"/>
          <w:szCs w:val="24"/>
        </w:rPr>
        <w:t>Решение за изпълнение на Комисията</w:t>
      </w:r>
      <w:r w:rsidRPr="002243DF">
        <w:rPr>
          <w:rStyle w:val="FontStyle32"/>
          <w:b/>
          <w:bCs/>
          <w:color w:val="000000"/>
          <w:sz w:val="24"/>
          <w:szCs w:val="24"/>
          <w:lang w:val="en-US"/>
        </w:rPr>
        <w:t xml:space="preserve"> </w:t>
      </w:r>
      <w:r w:rsidRPr="002243DF">
        <w:rPr>
          <w:rStyle w:val="FontStyle32"/>
          <w:b/>
          <w:bCs/>
          <w:color w:val="000000"/>
          <w:sz w:val="24"/>
          <w:szCs w:val="24"/>
        </w:rPr>
        <w:t>от 8.8.2022 година</w:t>
      </w:r>
      <w:r w:rsidRPr="002243DF">
        <w:rPr>
          <w:rStyle w:val="FontStyle32"/>
          <w:color w:val="000000"/>
          <w:sz w:val="24"/>
          <w:szCs w:val="24"/>
          <w:lang w:val="en-US"/>
        </w:rPr>
        <w:t xml:space="preserve"> </w:t>
      </w:r>
      <w:r w:rsidRPr="002243DF">
        <w:rPr>
          <w:rStyle w:val="FontStyle32"/>
          <w:color w:val="000000"/>
          <w:sz w:val="24"/>
          <w:szCs w:val="24"/>
        </w:rPr>
        <w:t>за одобряване на програма „Образование“ за подкрепа от Европейския социален</w:t>
      </w:r>
      <w:r w:rsidRPr="002243DF">
        <w:rPr>
          <w:rStyle w:val="FontStyle32"/>
          <w:color w:val="000000"/>
          <w:sz w:val="24"/>
          <w:szCs w:val="24"/>
          <w:lang w:val="en-US"/>
        </w:rPr>
        <w:t xml:space="preserve"> </w:t>
      </w:r>
      <w:r w:rsidRPr="002243DF">
        <w:rPr>
          <w:rStyle w:val="FontStyle32"/>
          <w:color w:val="000000"/>
          <w:sz w:val="24"/>
          <w:szCs w:val="24"/>
        </w:rPr>
        <w:t xml:space="preserve">фонд+ по цел „Инвестиции за работни места и растеж“ в България (C(2022) 5828 </w:t>
      </w:r>
      <w:proofErr w:type="spellStart"/>
      <w:r w:rsidRPr="002243DF">
        <w:rPr>
          <w:rStyle w:val="FontStyle32"/>
          <w:color w:val="000000"/>
          <w:sz w:val="24"/>
          <w:szCs w:val="24"/>
        </w:rPr>
        <w:t>final</w:t>
      </w:r>
      <w:proofErr w:type="spellEnd"/>
      <w:r w:rsidRPr="002243DF">
        <w:rPr>
          <w:rStyle w:val="FontStyle32"/>
          <w:color w:val="000000"/>
          <w:sz w:val="24"/>
          <w:szCs w:val="24"/>
        </w:rPr>
        <w:t>);</w:t>
      </w:r>
    </w:p>
    <w:p w14:paraId="55DE9FF1" w14:textId="77777777" w:rsidR="00A26655" w:rsidRPr="00805FD2" w:rsidRDefault="00A26655" w:rsidP="00A26655">
      <w:pPr>
        <w:widowControl w:val="0"/>
        <w:numPr>
          <w:ilvl w:val="0"/>
          <w:numId w:val="31"/>
        </w:numPr>
        <w:suppressAutoHyphens/>
        <w:autoSpaceDE w:val="0"/>
        <w:autoSpaceDN w:val="0"/>
        <w:adjustRightInd w:val="0"/>
        <w:spacing w:before="120" w:after="120" w:line="360" w:lineRule="auto"/>
        <w:jc w:val="both"/>
        <w:rPr>
          <w:color w:val="000000"/>
        </w:rPr>
      </w:pPr>
      <w:r w:rsidRPr="002243DF">
        <w:rPr>
          <w:rStyle w:val="FontStyle32"/>
          <w:b/>
          <w:bCs/>
          <w:color w:val="000000"/>
          <w:sz w:val="24"/>
          <w:szCs w:val="24"/>
        </w:rPr>
        <w:t>Решение за изпълнение на Комисията от 6.7.2022 година</w:t>
      </w:r>
      <w:r w:rsidRPr="002243DF">
        <w:rPr>
          <w:rStyle w:val="FontStyle32"/>
          <w:color w:val="000000"/>
          <w:sz w:val="24"/>
          <w:szCs w:val="24"/>
        </w:rPr>
        <w:t xml:space="preserve"> за одобряване на Споразумението за партньорство с Република България 2021-2027;</w:t>
      </w:r>
    </w:p>
    <w:p w14:paraId="58AABC73" w14:textId="77777777" w:rsidR="00A26655" w:rsidRPr="00A026FF" w:rsidRDefault="00A26655" w:rsidP="00A26655">
      <w:pPr>
        <w:widowControl w:val="0"/>
        <w:numPr>
          <w:ilvl w:val="0"/>
          <w:numId w:val="31"/>
        </w:numPr>
        <w:suppressAutoHyphens/>
        <w:autoSpaceDE w:val="0"/>
        <w:autoSpaceDN w:val="0"/>
        <w:adjustRightInd w:val="0"/>
        <w:spacing w:before="120" w:after="120" w:line="360" w:lineRule="auto"/>
        <w:jc w:val="both"/>
      </w:pPr>
      <w:r w:rsidRPr="00C47A8A">
        <w:rPr>
          <w:b/>
        </w:rPr>
        <w:t>Решение C(2019) 3452 на Европейската комисия от 14.05.2019 г</w:t>
      </w:r>
      <w:r w:rsidRPr="00057EC7">
        <w:rPr>
          <w:b/>
        </w:rPr>
        <w:t xml:space="preserve">. </w:t>
      </w:r>
      <w:r w:rsidRPr="00A026FF">
        <w:t>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p>
    <w:p w14:paraId="290C6C7C" w14:textId="77777777" w:rsidR="00A26655" w:rsidRPr="00A026FF" w:rsidRDefault="00A26655" w:rsidP="00A26655">
      <w:pPr>
        <w:spacing w:line="360" w:lineRule="auto"/>
        <w:ind w:left="720"/>
        <w:jc w:val="both"/>
      </w:pPr>
    </w:p>
    <w:p w14:paraId="5CAA8951" w14:textId="2637E713" w:rsidR="00A26655" w:rsidRPr="00A026FF" w:rsidRDefault="00AB36E0" w:rsidP="00A26655">
      <w:pPr>
        <w:spacing w:line="360" w:lineRule="auto"/>
        <w:jc w:val="both"/>
        <w:rPr>
          <w:b/>
        </w:rPr>
      </w:pPr>
      <w:bookmarkStart w:id="22" w:name="т2_3_2"/>
      <w:r>
        <w:rPr>
          <w:b/>
        </w:rPr>
        <w:t>1</w:t>
      </w:r>
      <w:r w:rsidR="00A26655" w:rsidRPr="00A026FF">
        <w:rPr>
          <w:b/>
        </w:rPr>
        <w:t>.</w:t>
      </w:r>
      <w:r>
        <w:rPr>
          <w:b/>
        </w:rPr>
        <w:t>7</w:t>
      </w:r>
      <w:r w:rsidR="00A26655" w:rsidRPr="00A026FF">
        <w:rPr>
          <w:b/>
        </w:rPr>
        <w:t>.2. Национална нормативна уредба</w:t>
      </w:r>
    </w:p>
    <w:bookmarkEnd w:id="22"/>
    <w:p w14:paraId="1562D214" w14:textId="77777777" w:rsidR="00A26655" w:rsidRPr="00A026FF" w:rsidRDefault="00A26655" w:rsidP="00A26655">
      <w:pPr>
        <w:widowControl w:val="0"/>
        <w:numPr>
          <w:ilvl w:val="0"/>
          <w:numId w:val="33"/>
        </w:numPr>
        <w:suppressAutoHyphens/>
        <w:spacing w:line="360" w:lineRule="auto"/>
        <w:ind w:left="284"/>
        <w:jc w:val="both"/>
      </w:pPr>
      <w:r w:rsidRPr="00A026FF">
        <w:t>Закон за управление на средствата от Европейските фондове при споделено управление (ЗУСЕФСУ);</w:t>
      </w:r>
    </w:p>
    <w:p w14:paraId="0B220117" w14:textId="77777777" w:rsidR="00A26655" w:rsidRPr="00A026FF" w:rsidRDefault="00A26655" w:rsidP="00A26655">
      <w:pPr>
        <w:widowControl w:val="0"/>
        <w:numPr>
          <w:ilvl w:val="0"/>
          <w:numId w:val="33"/>
        </w:numPr>
        <w:suppressAutoHyphens/>
        <w:spacing w:line="360" w:lineRule="auto"/>
        <w:ind w:left="284"/>
        <w:jc w:val="both"/>
      </w:pPr>
      <w:r w:rsidRPr="00A026FF">
        <w:lastRenderedPageBreak/>
        <w:t>Закон за администрацията (ЗА);</w:t>
      </w:r>
    </w:p>
    <w:p w14:paraId="32908F32" w14:textId="77777777" w:rsidR="00A26655" w:rsidRPr="00A026FF" w:rsidRDefault="00A26655" w:rsidP="00A26655">
      <w:pPr>
        <w:widowControl w:val="0"/>
        <w:numPr>
          <w:ilvl w:val="0"/>
          <w:numId w:val="33"/>
        </w:numPr>
        <w:suppressAutoHyphens/>
        <w:spacing w:line="360" w:lineRule="auto"/>
        <w:ind w:left="284"/>
        <w:jc w:val="both"/>
      </w:pPr>
      <w:r w:rsidRPr="00A026FF">
        <w:t>Закон за висшето образование (ЗВО);</w:t>
      </w:r>
    </w:p>
    <w:p w14:paraId="6ED241B6" w14:textId="77777777" w:rsidR="00A26655" w:rsidRPr="00A026FF" w:rsidRDefault="00A26655" w:rsidP="00A26655">
      <w:pPr>
        <w:widowControl w:val="0"/>
        <w:numPr>
          <w:ilvl w:val="0"/>
          <w:numId w:val="33"/>
        </w:numPr>
        <w:suppressAutoHyphens/>
        <w:spacing w:line="360" w:lineRule="auto"/>
        <w:ind w:left="284"/>
        <w:jc w:val="both"/>
      </w:pPr>
      <w:r w:rsidRPr="00A026FF">
        <w:t>Закон за предучилищното и училищното образование (ЗПУО);</w:t>
      </w:r>
    </w:p>
    <w:p w14:paraId="132FC71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вътрешния одит в публичния сектор;</w:t>
      </w:r>
    </w:p>
    <w:p w14:paraId="2AF4E35E"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Cs/>
        </w:rPr>
        <w:t>Закон за данък върху добавената стойност и Правилник за прилагане на Закона за данък върху добавената стойност;</w:t>
      </w:r>
    </w:p>
    <w:p w14:paraId="0FC3613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държавните помощи и Правилник за прилагане на Закона за държавните помощи;</w:t>
      </w:r>
    </w:p>
    <w:p w14:paraId="5575738A" w14:textId="77777777" w:rsidR="00A26655" w:rsidRPr="00A026FF" w:rsidRDefault="00A26655" w:rsidP="00A26655">
      <w:pPr>
        <w:widowControl w:val="0"/>
        <w:numPr>
          <w:ilvl w:val="0"/>
          <w:numId w:val="33"/>
        </w:numPr>
        <w:suppressAutoHyphens/>
        <w:spacing w:line="360" w:lineRule="auto"/>
        <w:ind w:left="284"/>
        <w:jc w:val="both"/>
      </w:pPr>
      <w:r w:rsidRPr="00A026FF">
        <w:t>Закон за държавния служител;</w:t>
      </w:r>
    </w:p>
    <w:p w14:paraId="15DE58F1" w14:textId="77777777" w:rsidR="00A26655" w:rsidRPr="00A026FF" w:rsidRDefault="00A26655" w:rsidP="00A26655">
      <w:pPr>
        <w:numPr>
          <w:ilvl w:val="0"/>
          <w:numId w:val="33"/>
        </w:numPr>
        <w:spacing w:line="360" w:lineRule="auto"/>
        <w:ind w:left="284"/>
      </w:pPr>
      <w:r w:rsidRPr="00A026FF">
        <w:t>Закон за насърчаване на научните изследвания;</w:t>
      </w:r>
    </w:p>
    <w:p w14:paraId="0E06C6EF" w14:textId="77777777" w:rsidR="00A26655" w:rsidRPr="00A026FF" w:rsidRDefault="00A26655" w:rsidP="00A26655">
      <w:pPr>
        <w:widowControl w:val="0"/>
        <w:numPr>
          <w:ilvl w:val="0"/>
          <w:numId w:val="33"/>
        </w:numPr>
        <w:suppressAutoHyphens/>
        <w:spacing w:line="360" w:lineRule="auto"/>
        <w:ind w:left="284" w:hanging="357"/>
        <w:jc w:val="both"/>
      </w:pPr>
      <w:r w:rsidRPr="00A026FF">
        <w:t>Закон за обществените поръчки и Правилник за прилагане на Закона за обществените поръчки;</w:t>
      </w:r>
    </w:p>
    <w:p w14:paraId="350A66D6" w14:textId="77777777" w:rsidR="00A26655" w:rsidRPr="00A026FF" w:rsidRDefault="004633BE" w:rsidP="00A26655">
      <w:pPr>
        <w:numPr>
          <w:ilvl w:val="0"/>
          <w:numId w:val="33"/>
        </w:numPr>
        <w:spacing w:line="360" w:lineRule="auto"/>
        <w:ind w:left="284" w:hanging="357"/>
        <w:jc w:val="both"/>
        <w:rPr>
          <w:rFonts w:ascii="EUAlbertina" w:hAnsi="EUAlbertina" w:cs="EUAlbertina"/>
          <w:b/>
          <w:bCs/>
          <w:sz w:val="19"/>
          <w:szCs w:val="19"/>
        </w:rPr>
      </w:pPr>
      <w:hyperlink r:id="rId11" w:history="1">
        <w:r w:rsidR="00A26655" w:rsidRPr="00A026FF">
          <w:rPr>
            <w:rStyle w:val="Hyperlink"/>
            <w:color w:val="auto"/>
            <w:u w:val="none"/>
          </w:rPr>
          <w:t>Закон за противодействие на корупцията и за отнемане на незаконно придобитото имущество</w:t>
        </w:r>
      </w:hyperlink>
      <w:r w:rsidR="00A26655" w:rsidRPr="00A026FF">
        <w:t>;</w:t>
      </w:r>
    </w:p>
    <w:p w14:paraId="6B17F96E"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публичните финанси (ЗПФ);</w:t>
      </w:r>
    </w:p>
    <w:p w14:paraId="11C8DB10" w14:textId="77777777" w:rsidR="00A26655" w:rsidRPr="00A026FF" w:rsidRDefault="00A26655" w:rsidP="00A26655">
      <w:pPr>
        <w:numPr>
          <w:ilvl w:val="0"/>
          <w:numId w:val="33"/>
        </w:numPr>
        <w:spacing w:line="360" w:lineRule="auto"/>
        <w:ind w:left="284"/>
        <w:jc w:val="both"/>
        <w:rPr>
          <w:rFonts w:ascii="EUAlbertina" w:hAnsi="EUAlbertina" w:cs="EUAlbertina"/>
          <w:b/>
          <w:bCs/>
          <w:sz w:val="19"/>
          <w:szCs w:val="19"/>
        </w:rPr>
      </w:pPr>
      <w:r w:rsidRPr="00A026FF">
        <w:t>Закон за счетоводството;</w:t>
      </w:r>
    </w:p>
    <w:p w14:paraId="6188B014"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t>Закон за финансовото управление и контрол в публичния сектор (ЗФУКПС);</w:t>
      </w:r>
    </w:p>
    <w:p w14:paraId="53D7E31B"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t>Закон за юридическите лица с нестопанска цел (ЗЮЛНЦ</w:t>
      </w:r>
      <w:r w:rsidRPr="00693D12">
        <w:rPr>
          <w:iCs/>
        </w:rPr>
        <w:t>);</w:t>
      </w:r>
    </w:p>
    <w:p w14:paraId="1C30559B" w14:textId="77777777" w:rsidR="00A26655" w:rsidRPr="00693D12" w:rsidRDefault="00A26655" w:rsidP="00A26655">
      <w:pPr>
        <w:widowControl w:val="0"/>
        <w:numPr>
          <w:ilvl w:val="0"/>
          <w:numId w:val="33"/>
        </w:numPr>
        <w:suppressAutoHyphens/>
        <w:spacing w:line="360" w:lineRule="auto"/>
        <w:ind w:left="284"/>
        <w:jc w:val="both"/>
      </w:pPr>
      <w:r w:rsidRPr="00693D12">
        <w:rPr>
          <w:b/>
          <w:bCs/>
        </w:rPr>
        <w:t>ПМС № 142 от 7 юни 2019 г.</w:t>
      </w:r>
      <w:r w:rsidRPr="00693D12">
        <w:t xml:space="preserve"> </w:t>
      </w:r>
      <w:r w:rsidRPr="00A026FF">
        <w:t>за разработване на стратегическите и програмните документи на Република България за управление на средствата от фондовете на Европейския съюз за програмния период 2021 - 2027 г.</w:t>
      </w:r>
      <w:r>
        <w:t>;</w:t>
      </w:r>
    </w:p>
    <w:p w14:paraId="0550EA23"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Cs/>
          <w:sz w:val="19"/>
          <w:szCs w:val="19"/>
        </w:rPr>
      </w:pPr>
      <w:r w:rsidRPr="00A026FF">
        <w:rPr>
          <w:b/>
        </w:rPr>
        <w:t xml:space="preserve">ПМС № 6 от 19 януари 2007 г. </w:t>
      </w:r>
      <w:r w:rsidRPr="00A026FF">
        <w:t>за създаване на Единен информационен портал за обща информация за управлението на Структурните фондове и Кохезионния фонд на Европейския съюз в Република България;</w:t>
      </w:r>
    </w:p>
    <w:p w14:paraId="0C32F77E"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18 от 4 февруари 2003 г</w:t>
      </w:r>
      <w:r w:rsidRPr="00A026FF">
        <w:t>. за създаване на Съвет за координация в борбата с правонарушенията, засягащи финансовите интереси на Европейския съюз;</w:t>
      </w:r>
    </w:p>
    <w:p w14:paraId="1A4D47C9"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rPr>
        <w:t>ПМС № 70 от 14 април 2010 г.</w:t>
      </w:r>
      <w:r w:rsidRPr="00693D12">
        <w:rPr>
          <w:bCs/>
        </w:rPr>
        <w:t xml:space="preserve"> за координация при управлението на средствата от </w:t>
      </w:r>
      <w:r w:rsidRPr="00A026FF">
        <w:rPr>
          <w:bCs/>
        </w:rPr>
        <w:t>Е</w:t>
      </w:r>
      <w:r w:rsidRPr="00693D12">
        <w:rPr>
          <w:bCs/>
        </w:rPr>
        <w:t xml:space="preserve">вропейските структурни и инвестиционни фондове и за създаване на </w:t>
      </w:r>
      <w:r w:rsidRPr="00A026FF">
        <w:rPr>
          <w:bCs/>
        </w:rPr>
        <w:t>С</w:t>
      </w:r>
      <w:r w:rsidRPr="00693D12">
        <w:rPr>
          <w:bCs/>
        </w:rPr>
        <w:t xml:space="preserve">ъвет за координация при управлението на средствата от </w:t>
      </w:r>
      <w:r w:rsidRPr="00A026FF">
        <w:rPr>
          <w:bCs/>
        </w:rPr>
        <w:t>Е</w:t>
      </w:r>
      <w:r w:rsidRPr="00693D12">
        <w:rPr>
          <w:bCs/>
        </w:rPr>
        <w:t>вропейския съюз</w:t>
      </w:r>
      <w:r w:rsidRPr="00A026FF">
        <w:t>;</w:t>
      </w:r>
    </w:p>
    <w:p w14:paraId="21C7A78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bookmarkStart w:id="23" w:name="OLE_LINK12"/>
      <w:bookmarkEnd w:id="23"/>
      <w:r w:rsidRPr="00E20790">
        <w:rPr>
          <w:b/>
          <w:bCs/>
        </w:rPr>
        <w:t>П</w:t>
      </w:r>
      <w:r>
        <w:rPr>
          <w:b/>
          <w:bCs/>
        </w:rPr>
        <w:t>МС</w:t>
      </w:r>
      <w:r w:rsidRPr="00E20790">
        <w:rPr>
          <w:b/>
          <w:bCs/>
        </w:rPr>
        <w:t xml:space="preserve"> № 302 от 29</w:t>
      </w:r>
      <w:r>
        <w:rPr>
          <w:b/>
          <w:bCs/>
        </w:rPr>
        <w:t xml:space="preserve"> септември </w:t>
      </w:r>
      <w:r w:rsidRPr="00E20790">
        <w:rPr>
          <w:b/>
          <w:bCs/>
        </w:rPr>
        <w:t xml:space="preserve">2022 г. </w:t>
      </w:r>
      <w:r w:rsidRPr="00693D12">
        <w:t xml:space="preserve">за създаване на комитети за наблюдение на </w:t>
      </w:r>
      <w:r w:rsidRPr="00693D12">
        <w:lastRenderedPageBreak/>
        <w:t>Споразумението за партньорство на Република България и на програмите, съфинансирани от ЕФСУ, за програмен период 2021 – 2027 г.</w:t>
      </w:r>
      <w:r w:rsidRPr="00A026FF">
        <w:rPr>
          <w:bCs/>
        </w:rPr>
        <w:t>;</w:t>
      </w:r>
    </w:p>
    <w:p w14:paraId="0373117C"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ПМС</w:t>
      </w:r>
      <w:r w:rsidRPr="00A026FF">
        <w:rPr>
          <w:bCs/>
        </w:rPr>
        <w:t xml:space="preserve"> </w:t>
      </w:r>
      <w:r w:rsidRPr="00A026FF">
        <w:rPr>
          <w:b/>
          <w:bCs/>
        </w:rPr>
        <w:t>№ 160 от 01.07.2016 г.</w:t>
      </w:r>
      <w:r w:rsidRPr="00A026FF">
        <w:rPr>
          <w:bCs/>
        </w:rPr>
        <w:t xml:space="preserve">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p>
    <w:p w14:paraId="707265EF"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F67C82">
        <w:rPr>
          <w:b/>
          <w:bCs/>
        </w:rPr>
        <w:t>П</w:t>
      </w:r>
      <w:r w:rsidRPr="000053AC">
        <w:rPr>
          <w:b/>
          <w:bCs/>
        </w:rPr>
        <w:t>МС № 23 от 13</w:t>
      </w:r>
      <w:r>
        <w:rPr>
          <w:b/>
          <w:bCs/>
        </w:rPr>
        <w:t xml:space="preserve"> февруари </w:t>
      </w:r>
      <w:r w:rsidRPr="000053AC">
        <w:rPr>
          <w:b/>
          <w:bCs/>
        </w:rPr>
        <w:t xml:space="preserve">2023 г. </w:t>
      </w:r>
      <w:r w:rsidRPr="00693D12">
        <w:t>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Pr="00A026FF">
        <w:rPr>
          <w:bCs/>
        </w:rPr>
        <w:t>;</w:t>
      </w:r>
    </w:p>
    <w:p w14:paraId="6FBD8240" w14:textId="77777777" w:rsidR="00A26655" w:rsidRPr="00693D12"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693D12">
        <w:rPr>
          <w:b/>
          <w:bCs/>
        </w:rPr>
        <w:t xml:space="preserve">ПМС № 86 от 01.06.2023 г. </w:t>
      </w:r>
      <w:r w:rsidRPr="00693D12">
        <w:rPr>
          <w:bCs/>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543AB7FA" w14:textId="77777777" w:rsidR="00A26655" w:rsidRPr="00A026FF"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A026FF">
        <w:rPr>
          <w:b/>
          <w:bCs/>
        </w:rPr>
        <w:t>ПМС</w:t>
      </w:r>
      <w:r w:rsidRPr="00A026FF" w:rsidDel="00497439">
        <w:rPr>
          <w:b/>
          <w:bCs/>
        </w:rPr>
        <w:t xml:space="preserve"> </w:t>
      </w:r>
      <w:r w:rsidRPr="00A026FF">
        <w:rPr>
          <w:b/>
          <w:bCs/>
        </w:rPr>
        <w:t xml:space="preserve">№ 237 от 23.10.2017 г. </w:t>
      </w:r>
      <w:r w:rsidRPr="00A026FF">
        <w:rPr>
          <w:bCs/>
        </w:rPr>
        <w:t>за създаване на Изпълнителна агенция „Оперативна програма „Наука и образование за интелигентен растеж“ и за приемане на Устройствен правилник на Изпълнителна агенция „Оперативна програма „Наука и образование за интелигентен растеж</w:t>
      </w:r>
      <w:r>
        <w:rPr>
          <w:bCs/>
        </w:rPr>
        <w:t>“</w:t>
      </w:r>
      <w:r w:rsidRPr="00A026FF">
        <w:rPr>
          <w:bCs/>
        </w:rPr>
        <w:t>;</w:t>
      </w:r>
    </w:p>
    <w:p w14:paraId="6BB0CCDB"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Устройствен правилник</w:t>
      </w:r>
      <w:r w:rsidRPr="00A026FF">
        <w:rPr>
          <w:rFonts w:ascii="EUAlbertina" w:hAnsi="EUAlbertina" w:cs="EUAlbertina"/>
          <w:b/>
          <w:bCs/>
          <w:sz w:val="19"/>
          <w:szCs w:val="19"/>
        </w:rPr>
        <w:t xml:space="preserve"> </w:t>
      </w:r>
      <w:r w:rsidRPr="00A026FF">
        <w:rPr>
          <w:bCs/>
        </w:rPr>
        <w:t>на Изпълнителна агенция „Програма за образование“ (</w:t>
      </w:r>
      <w:r>
        <w:rPr>
          <w:bCs/>
        </w:rPr>
        <w:t>з</w:t>
      </w:r>
      <w:r w:rsidRPr="00A026FF">
        <w:rPr>
          <w:bCs/>
        </w:rPr>
        <w:t>агл. изм. - ДВ, бр. 67 от 2021 г., в сила от 17.08.2021 г.);</w:t>
      </w:r>
    </w:p>
    <w:p w14:paraId="78AFE1FE"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w:t>
      </w:r>
      <w:r w:rsidRPr="00A026FF">
        <w:rPr>
          <w:bCs/>
        </w:rPr>
        <w:t>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Pr>
          <w:bCs/>
        </w:rPr>
        <w:t>, п</w:t>
      </w:r>
      <w:r w:rsidRPr="005D1A09">
        <w:rPr>
          <w:bCs/>
        </w:rPr>
        <w:t xml:space="preserve">риета с ПМС № 243 от </w:t>
      </w:r>
      <w:r>
        <w:rPr>
          <w:bCs/>
        </w:rPr>
        <w:t>17</w:t>
      </w:r>
      <w:r w:rsidRPr="005D1A09">
        <w:rPr>
          <w:bCs/>
        </w:rPr>
        <w:t>.09.2016 г.</w:t>
      </w:r>
      <w:r w:rsidRPr="00A026FF">
        <w:rPr>
          <w:bCs/>
        </w:rPr>
        <w:t>;</w:t>
      </w:r>
    </w:p>
    <w:p w14:paraId="0E7DD7F8"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w:t>
      </w:r>
      <w:r w:rsidRPr="00A026FF">
        <w:rPr>
          <w:bCs/>
        </w:rPr>
        <w:t>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Pr>
          <w:bCs/>
        </w:rPr>
        <w:t>, п</w:t>
      </w:r>
      <w:r w:rsidRPr="005D1A09">
        <w:rPr>
          <w:bCs/>
        </w:rPr>
        <w:t>риета с ПМС № 57 от 28.03.2017 г.</w:t>
      </w:r>
      <w:r w:rsidRPr="00693D12">
        <w:t>;</w:t>
      </w:r>
    </w:p>
    <w:p w14:paraId="0CD300F7" w14:textId="114CC5FC" w:rsidR="00A26655" w:rsidRPr="00163AF8" w:rsidRDefault="00A26655" w:rsidP="00A26655">
      <w:pPr>
        <w:widowControl w:val="0"/>
        <w:numPr>
          <w:ilvl w:val="0"/>
          <w:numId w:val="33"/>
        </w:numPr>
        <w:suppressAutoHyphens/>
        <w:spacing w:line="360" w:lineRule="auto"/>
        <w:ind w:left="284"/>
        <w:jc w:val="both"/>
        <w:rPr>
          <w:rFonts w:ascii="EUAlbertina" w:hAnsi="EUAlbertina" w:cs="EUAlbertina"/>
          <w:b/>
          <w:bCs/>
          <w:sz w:val="19"/>
          <w:szCs w:val="19"/>
        </w:rPr>
      </w:pPr>
      <w:r w:rsidRPr="00163AF8">
        <w:rPr>
          <w:b/>
          <w:bCs/>
        </w:rPr>
        <w:t>Наредба</w:t>
      </w:r>
      <w:r w:rsidR="00805FD2" w:rsidRPr="00805FD2">
        <w:rPr>
          <w:bCs/>
        </w:rPr>
        <w:t xml:space="preserve"> за администриране на нередности по Европейските фондове при споделено управление, приета с ПМС № 111 от 10.08.2023 г.</w:t>
      </w:r>
      <w:r w:rsidRPr="00163AF8">
        <w:rPr>
          <w:bCs/>
        </w:rPr>
        <w:t>;</w:t>
      </w:r>
    </w:p>
    <w:p w14:paraId="15D8BC3B" w14:textId="77777777" w:rsidR="00A26655" w:rsidRPr="00A026FF" w:rsidRDefault="00A26655" w:rsidP="00A26655">
      <w:pPr>
        <w:widowControl w:val="0"/>
        <w:numPr>
          <w:ilvl w:val="0"/>
          <w:numId w:val="33"/>
        </w:numPr>
        <w:suppressAutoHyphens/>
        <w:spacing w:line="360" w:lineRule="auto"/>
        <w:ind w:left="284"/>
        <w:jc w:val="both"/>
        <w:rPr>
          <w:b/>
          <w:bCs/>
        </w:rPr>
      </w:pPr>
      <w:r w:rsidRPr="007D2633">
        <w:rPr>
          <w:b/>
          <w:bCs/>
          <w:color w:val="212121"/>
          <w:shd w:val="clear" w:color="auto" w:fill="FFFFFF"/>
        </w:rPr>
        <w:t>Н</w:t>
      </w:r>
      <w:r>
        <w:rPr>
          <w:b/>
          <w:bCs/>
          <w:color w:val="212121"/>
          <w:shd w:val="clear" w:color="auto" w:fill="FFFFFF"/>
        </w:rPr>
        <w:t>аредба</w:t>
      </w:r>
      <w:r w:rsidRPr="007D2633">
        <w:rPr>
          <w:b/>
          <w:bCs/>
          <w:color w:val="212121"/>
          <w:shd w:val="clear" w:color="auto" w:fill="FFFFFF"/>
        </w:rPr>
        <w:t xml:space="preserve"> № Н-5 от 29.12.2022 г. </w:t>
      </w:r>
      <w:r w:rsidRPr="00693D12">
        <w:rPr>
          <w:color w:val="212121"/>
          <w:shd w:val="clear" w:color="auto" w:fill="FFFFFF"/>
        </w:rPr>
        <w:t xml:space="preserve">за определяне на правилата за извършване на </w:t>
      </w:r>
      <w:r w:rsidRPr="00693D12">
        <w:rPr>
          <w:color w:val="212121"/>
          <w:shd w:val="clear" w:color="auto" w:fill="FFFFFF"/>
        </w:rPr>
        <w:lastRenderedPageBreak/>
        <w:t>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Pr>
          <w:bCs/>
          <w:color w:val="212121"/>
          <w:shd w:val="clear" w:color="auto" w:fill="FFFFFF"/>
        </w:rPr>
        <w:t>, издадена от министъра на финансите</w:t>
      </w:r>
      <w:r w:rsidRPr="00A026FF">
        <w:rPr>
          <w:color w:val="212121"/>
          <w:shd w:val="clear" w:color="auto" w:fill="FFFFFF"/>
        </w:rPr>
        <w:t>;</w:t>
      </w:r>
    </w:p>
    <w:p w14:paraId="36B9D543" w14:textId="77777777" w:rsidR="00A26655" w:rsidRPr="00A026FF" w:rsidRDefault="00A26655" w:rsidP="00A26655">
      <w:pPr>
        <w:widowControl w:val="0"/>
        <w:numPr>
          <w:ilvl w:val="0"/>
          <w:numId w:val="33"/>
        </w:numPr>
        <w:suppressAutoHyphens/>
        <w:spacing w:line="360" w:lineRule="auto"/>
        <w:ind w:left="284"/>
        <w:jc w:val="both"/>
        <w:rPr>
          <w:bCs/>
        </w:rPr>
      </w:pPr>
      <w:r w:rsidRPr="00A026FF">
        <w:rPr>
          <w:b/>
          <w:bCs/>
        </w:rPr>
        <w:t xml:space="preserve">Наредба № 4 от 22.07.2016 г. </w:t>
      </w:r>
      <w:r w:rsidRPr="00A026FF">
        <w:rPr>
          <w:bCs/>
        </w:rPr>
        <w:t>за определяне на реда за съгласуване на проектите на документи по чл. 26, ал. 1 от Закона за управление на средствата от Европейските структурни и инвестиционни фондове</w:t>
      </w:r>
      <w:r>
        <w:rPr>
          <w:bCs/>
        </w:rPr>
        <w:t>, издадена от министъра на финансите</w:t>
      </w:r>
      <w:r w:rsidRPr="00A026FF">
        <w:rPr>
          <w:bCs/>
        </w:rPr>
        <w:t>;</w:t>
      </w:r>
    </w:p>
    <w:p w14:paraId="12373D2A" w14:textId="77777777" w:rsidR="00A26655" w:rsidRPr="00C17278" w:rsidRDefault="00A26655" w:rsidP="00A26655">
      <w:pPr>
        <w:widowControl w:val="0"/>
        <w:numPr>
          <w:ilvl w:val="0"/>
          <w:numId w:val="33"/>
        </w:numPr>
        <w:suppressAutoHyphens/>
        <w:spacing w:line="360" w:lineRule="auto"/>
        <w:ind w:left="284"/>
        <w:jc w:val="both"/>
        <w:rPr>
          <w:b/>
          <w:bCs/>
        </w:rPr>
      </w:pPr>
      <w:r w:rsidRPr="00057EC7">
        <w:rPr>
          <w:b/>
        </w:rPr>
        <w:t>Решение</w:t>
      </w:r>
      <w:r w:rsidRPr="00057EC7">
        <w:rPr>
          <w:b/>
          <w:bCs/>
        </w:rPr>
        <w:t xml:space="preserve"> № 712 </w:t>
      </w:r>
      <w:r w:rsidRPr="00E65689">
        <w:rPr>
          <w:b/>
          <w:bCs/>
        </w:rPr>
        <w:t xml:space="preserve">на Министерския съвет от 2020 г. </w:t>
      </w:r>
      <w:r w:rsidRPr="00693D12">
        <w:t xml:space="preserve">за определяне на структурите, отговорни за управлението, контрола, отчетността, координацията и одита на програмите, съфинансирани от </w:t>
      </w:r>
      <w:r w:rsidRPr="00057EC7">
        <w:t xml:space="preserve">Европейския </w:t>
      </w:r>
      <w:r w:rsidRPr="00693D12">
        <w:t xml:space="preserve">фонд за регионално развитие, </w:t>
      </w:r>
      <w:r w:rsidRPr="00057EC7">
        <w:t xml:space="preserve">Европейския </w:t>
      </w:r>
      <w:r w:rsidRPr="00693D12">
        <w:t xml:space="preserve">социален фонд+, </w:t>
      </w:r>
      <w:r w:rsidRPr="00057EC7">
        <w:t xml:space="preserve">Кохезионния </w:t>
      </w:r>
      <w:r w:rsidRPr="00693D12">
        <w:t xml:space="preserve">фонд, </w:t>
      </w:r>
      <w:r w:rsidRPr="00057EC7">
        <w:t xml:space="preserve">Европейския </w:t>
      </w:r>
      <w:r w:rsidRPr="00693D12">
        <w:t xml:space="preserve">фонд за морско дело, рибарство и аквакултури, </w:t>
      </w:r>
      <w:r w:rsidRPr="00057EC7">
        <w:t xml:space="preserve">Фонда </w:t>
      </w:r>
      <w:r w:rsidRPr="00693D12">
        <w:t xml:space="preserve">за справедлив преход, </w:t>
      </w:r>
      <w:r w:rsidRPr="00057EC7">
        <w:t xml:space="preserve">Европейския </w:t>
      </w:r>
      <w:r w:rsidRPr="00693D12">
        <w:t xml:space="preserve">фонд за гарантиране на земеделието, </w:t>
      </w:r>
      <w:r w:rsidRPr="00057EC7">
        <w:t xml:space="preserve">Европейския </w:t>
      </w:r>
      <w:r w:rsidRPr="00693D12">
        <w:t>земеделски фонд за развитие на селските райони, фонд „</w:t>
      </w:r>
      <w:r w:rsidRPr="00057EC7">
        <w:t xml:space="preserve">Вътрешна </w:t>
      </w:r>
      <w:r w:rsidRPr="00693D12">
        <w:t xml:space="preserve">сигурност“, </w:t>
      </w:r>
      <w:r w:rsidRPr="00057EC7">
        <w:t xml:space="preserve">Фонд </w:t>
      </w:r>
      <w:r w:rsidRPr="00693D12">
        <w:t>„</w:t>
      </w:r>
      <w:r w:rsidRPr="00057EC7">
        <w:t xml:space="preserve">Убежище </w:t>
      </w:r>
      <w:r w:rsidRPr="00693D12">
        <w:t xml:space="preserve">и миграция“ и </w:t>
      </w:r>
      <w:r w:rsidRPr="00057EC7">
        <w:t xml:space="preserve">Инструмента </w:t>
      </w:r>
      <w:r w:rsidRPr="00693D12">
        <w:t xml:space="preserve">за финансово подпомагане на управлението на границите и за визите като част от </w:t>
      </w:r>
      <w:r w:rsidRPr="00057EC7">
        <w:t xml:space="preserve">Фонда </w:t>
      </w:r>
      <w:r w:rsidRPr="00693D12">
        <w:t xml:space="preserve">за интегрирано управление на границите за програмен период 2021-2027 г., и програмите за сътрудничество, в които </w:t>
      </w:r>
      <w:r w:rsidRPr="00057EC7">
        <w:t xml:space="preserve">Република България </w:t>
      </w:r>
      <w:r w:rsidRPr="00693D12">
        <w:t>участва за програмен период 2021-2027 г.</w:t>
      </w:r>
      <w:r>
        <w:t xml:space="preserve"> (</w:t>
      </w:r>
      <w:r w:rsidRPr="009F5FAE">
        <w:t>изменено и допълнено с Решение № 272 от 2022 г.</w:t>
      </w:r>
      <w:r>
        <w:t>,</w:t>
      </w:r>
      <w:r w:rsidRPr="009F5FAE">
        <w:t xml:space="preserve"> Решение № 519 от 2022 г.</w:t>
      </w:r>
      <w:r>
        <w:t>, Решение № 97 от 2023 г. и с Решение № 275 от 2023 г.).</w:t>
      </w:r>
    </w:p>
    <w:p w14:paraId="6C323538" w14:textId="77777777" w:rsidR="00A26655" w:rsidRPr="00A026FF" w:rsidRDefault="00A26655" w:rsidP="00A26655">
      <w:pPr>
        <w:spacing w:line="360" w:lineRule="auto"/>
        <w:jc w:val="both"/>
        <w:rPr>
          <w:b/>
        </w:rPr>
      </w:pPr>
      <w:bookmarkStart w:id="24" w:name="p21513445"/>
      <w:bookmarkEnd w:id="24"/>
    </w:p>
    <w:p w14:paraId="5D3091B0" w14:textId="37056CA3" w:rsidR="00A26655" w:rsidRPr="00A026FF" w:rsidRDefault="003F6394" w:rsidP="00A26655">
      <w:pPr>
        <w:spacing w:line="360" w:lineRule="auto"/>
        <w:jc w:val="both"/>
        <w:rPr>
          <w:b/>
          <w:sz w:val="28"/>
          <w:szCs w:val="28"/>
        </w:rPr>
      </w:pPr>
      <w:bookmarkStart w:id="25" w:name="т2_4"/>
      <w:r>
        <w:rPr>
          <w:b/>
          <w:sz w:val="28"/>
          <w:szCs w:val="28"/>
        </w:rPr>
        <w:t>1</w:t>
      </w:r>
      <w:r w:rsidR="00A26655" w:rsidRPr="00A026FF">
        <w:rPr>
          <w:b/>
          <w:sz w:val="28"/>
          <w:szCs w:val="28"/>
        </w:rPr>
        <w:t>.</w:t>
      </w:r>
      <w:r>
        <w:rPr>
          <w:b/>
          <w:sz w:val="28"/>
          <w:szCs w:val="28"/>
        </w:rPr>
        <w:t>8</w:t>
      </w:r>
      <w:r w:rsidR="00A26655" w:rsidRPr="00A026FF">
        <w:rPr>
          <w:b/>
          <w:sz w:val="28"/>
          <w:szCs w:val="28"/>
        </w:rPr>
        <w:t xml:space="preserve">. </w:t>
      </w:r>
      <w:bookmarkStart w:id="26" w:name="_Hlk111810547"/>
      <w:r w:rsidR="00A26655">
        <w:rPr>
          <w:b/>
          <w:sz w:val="28"/>
          <w:szCs w:val="28"/>
        </w:rPr>
        <w:t>Ф</w:t>
      </w:r>
      <w:r w:rsidR="00A26655" w:rsidRPr="00A026FF">
        <w:rPr>
          <w:b/>
          <w:sz w:val="28"/>
          <w:szCs w:val="28"/>
        </w:rPr>
        <w:t>ондове на Европейския съюз</w:t>
      </w:r>
      <w:bookmarkEnd w:id="26"/>
    </w:p>
    <w:bookmarkEnd w:id="25"/>
    <w:p w14:paraId="2B51FFF4" w14:textId="77777777" w:rsidR="00A26655" w:rsidRPr="00A026FF" w:rsidRDefault="00A26655" w:rsidP="00A26655">
      <w:pPr>
        <w:spacing w:before="120" w:after="120" w:line="360" w:lineRule="auto"/>
        <w:ind w:firstLine="708"/>
        <w:jc w:val="both"/>
      </w:pPr>
      <w:r w:rsidRPr="00A026FF">
        <w:t>През програмния период 2007-2013 г. Европейският социален фонд (ЕСФ) и Европейският фонд за регионално развитие (ЕФРР), известни още и с общото си название „Структурни фондове на ЕС</w:t>
      </w:r>
      <w:r>
        <w:t>“</w:t>
      </w:r>
      <w:r w:rsidRPr="00A026FF">
        <w:t>, бяха основните финансови инструменти за подкрепа на  политиката на икономическо и социално сближаване на страните от ЕС.</w:t>
      </w:r>
    </w:p>
    <w:p w14:paraId="03D50684" w14:textId="77777777" w:rsidR="00A26655" w:rsidRPr="00A026FF" w:rsidRDefault="00A26655" w:rsidP="00A26655">
      <w:pPr>
        <w:spacing w:before="120" w:after="120" w:line="360" w:lineRule="auto"/>
        <w:ind w:firstLine="708"/>
        <w:jc w:val="both"/>
      </w:pPr>
      <w:r w:rsidRPr="00A026FF">
        <w:t>През програмния период 2014-2020 г. се въведе ново понятие „Европейски структурни и инвестиционни фондове</w:t>
      </w:r>
      <w:r>
        <w:t>“</w:t>
      </w:r>
      <w:r w:rsidRPr="00A026FF">
        <w:t xml:space="preserve"> (ЕСИФ), които обединяват 5 фонда на ЕС:</w:t>
      </w:r>
    </w:p>
    <w:p w14:paraId="1E67A563" w14:textId="77777777" w:rsidR="00A26655" w:rsidRPr="00A026FF" w:rsidRDefault="00A26655" w:rsidP="00A26655">
      <w:pPr>
        <w:numPr>
          <w:ilvl w:val="0"/>
          <w:numId w:val="29"/>
        </w:numPr>
        <w:spacing w:before="120" w:after="120" w:line="360" w:lineRule="auto"/>
        <w:jc w:val="both"/>
      </w:pPr>
      <w:r w:rsidRPr="00A026FF">
        <w:t>Европейския фонд за регионално развитие (ЕФРР)</w:t>
      </w:r>
    </w:p>
    <w:p w14:paraId="0940799F" w14:textId="77777777" w:rsidR="00A26655" w:rsidRPr="00A026FF" w:rsidRDefault="00A26655" w:rsidP="00A26655">
      <w:pPr>
        <w:numPr>
          <w:ilvl w:val="0"/>
          <w:numId w:val="29"/>
        </w:numPr>
        <w:spacing w:before="120" w:after="120" w:line="360" w:lineRule="auto"/>
        <w:jc w:val="both"/>
      </w:pPr>
      <w:r w:rsidRPr="00A026FF">
        <w:t>Европейския социален фонд (ЕСФ)</w:t>
      </w:r>
    </w:p>
    <w:p w14:paraId="09867426" w14:textId="77777777" w:rsidR="00A26655" w:rsidRPr="00A026FF" w:rsidRDefault="00A26655" w:rsidP="00A26655">
      <w:pPr>
        <w:numPr>
          <w:ilvl w:val="0"/>
          <w:numId w:val="29"/>
        </w:numPr>
        <w:spacing w:before="120" w:after="120" w:line="360" w:lineRule="auto"/>
        <w:jc w:val="both"/>
      </w:pPr>
      <w:r w:rsidRPr="00A026FF">
        <w:lastRenderedPageBreak/>
        <w:t>Кохезионния фонд (КФ)</w:t>
      </w:r>
    </w:p>
    <w:p w14:paraId="06228FCE" w14:textId="77777777" w:rsidR="00A26655" w:rsidRPr="00A026FF" w:rsidRDefault="00A26655" w:rsidP="00A26655">
      <w:pPr>
        <w:numPr>
          <w:ilvl w:val="0"/>
          <w:numId w:val="29"/>
        </w:numPr>
        <w:spacing w:before="120" w:after="120" w:line="360" w:lineRule="auto"/>
        <w:jc w:val="both"/>
      </w:pPr>
      <w:r w:rsidRPr="00A026FF">
        <w:t xml:space="preserve">Европейския земеделски фонд за развитие на селските райони и </w:t>
      </w:r>
    </w:p>
    <w:p w14:paraId="76F37593" w14:textId="77777777" w:rsidR="00A26655" w:rsidRPr="00A026FF" w:rsidRDefault="00A26655" w:rsidP="00A26655">
      <w:pPr>
        <w:numPr>
          <w:ilvl w:val="0"/>
          <w:numId w:val="29"/>
        </w:numPr>
        <w:spacing w:before="120" w:after="120" w:line="360" w:lineRule="auto"/>
        <w:jc w:val="both"/>
      </w:pPr>
      <w:r w:rsidRPr="00A026FF">
        <w:t>Европейския фонд за морско дело и рибарство.</w:t>
      </w:r>
    </w:p>
    <w:p w14:paraId="74F27AE4" w14:textId="77777777" w:rsidR="00A26655" w:rsidRDefault="00A26655" w:rsidP="00A26655">
      <w:pPr>
        <w:spacing w:before="120" w:after="120" w:line="360" w:lineRule="auto"/>
        <w:ind w:firstLine="708"/>
        <w:jc w:val="both"/>
      </w:pPr>
      <w:r w:rsidRPr="00A026FF">
        <w:t>През програмния период 20</w:t>
      </w:r>
      <w:r>
        <w:t>21</w:t>
      </w:r>
      <w:r w:rsidRPr="00A026FF">
        <w:t>-202</w:t>
      </w:r>
      <w:r>
        <w:t>7</w:t>
      </w:r>
      <w:r w:rsidRPr="00A026FF">
        <w:t xml:space="preserve"> г. се въведе ново понятие</w:t>
      </w:r>
      <w:r>
        <w:t xml:space="preserve"> </w:t>
      </w:r>
      <w:r w:rsidRPr="00902F43">
        <w:t>Фондове на Европейския съюз</w:t>
      </w:r>
      <w:r>
        <w:t xml:space="preserve"> или </w:t>
      </w:r>
      <w:r w:rsidRPr="00902F43">
        <w:t>Европейски фондове при споделено управление</w:t>
      </w:r>
      <w:r>
        <w:t xml:space="preserve"> (ЕФСУ), като о</w:t>
      </w:r>
      <w:r w:rsidRPr="00E225AE">
        <w:t xml:space="preserve">бединяващо понятие за </w:t>
      </w:r>
      <w:r>
        <w:t>следните</w:t>
      </w:r>
      <w:r w:rsidRPr="00E225AE">
        <w:t xml:space="preserve"> фонд</w:t>
      </w:r>
      <w:r>
        <w:t>ове</w:t>
      </w:r>
      <w:r w:rsidRPr="00E225AE">
        <w:t xml:space="preserve"> на </w:t>
      </w:r>
      <w:r>
        <w:t>Европейския съюз</w:t>
      </w:r>
      <w:r w:rsidRPr="00E225AE">
        <w:t xml:space="preserve">: </w:t>
      </w:r>
    </w:p>
    <w:p w14:paraId="15616BA6" w14:textId="77777777" w:rsidR="00A26655" w:rsidRDefault="00A26655" w:rsidP="00A26655">
      <w:pPr>
        <w:numPr>
          <w:ilvl w:val="0"/>
          <w:numId w:val="29"/>
        </w:numPr>
        <w:spacing w:before="120" w:after="120" w:line="360" w:lineRule="auto"/>
        <w:ind w:left="1066" w:hanging="357"/>
        <w:jc w:val="both"/>
      </w:pPr>
      <w:r w:rsidRPr="00B34324">
        <w:t>Европейския фонд за регионално развитие (ЕФРР),</w:t>
      </w:r>
    </w:p>
    <w:p w14:paraId="556B8BA8" w14:textId="77777777" w:rsidR="00A26655" w:rsidRDefault="00A26655" w:rsidP="00A26655">
      <w:pPr>
        <w:numPr>
          <w:ilvl w:val="0"/>
          <w:numId w:val="29"/>
        </w:numPr>
        <w:spacing w:before="120" w:after="120" w:line="360" w:lineRule="auto"/>
        <w:ind w:left="1066" w:hanging="357"/>
        <w:jc w:val="both"/>
      </w:pPr>
      <w:r w:rsidRPr="00B34324">
        <w:t>Европейския социален фонд плюс (ЕСФ+),</w:t>
      </w:r>
    </w:p>
    <w:p w14:paraId="19D98965" w14:textId="77777777" w:rsidR="00A26655" w:rsidRDefault="00A26655" w:rsidP="00A26655">
      <w:pPr>
        <w:numPr>
          <w:ilvl w:val="0"/>
          <w:numId w:val="29"/>
        </w:numPr>
        <w:spacing w:before="120" w:after="120" w:line="360" w:lineRule="auto"/>
        <w:ind w:left="1066" w:hanging="357"/>
        <w:jc w:val="both"/>
      </w:pPr>
      <w:r w:rsidRPr="00B34324">
        <w:t xml:space="preserve">Кохезионния фонд, </w:t>
      </w:r>
    </w:p>
    <w:p w14:paraId="4978A79B" w14:textId="77777777" w:rsidR="00A26655" w:rsidRDefault="00A26655" w:rsidP="00A26655">
      <w:pPr>
        <w:numPr>
          <w:ilvl w:val="0"/>
          <w:numId w:val="29"/>
        </w:numPr>
        <w:spacing w:before="120" w:after="120" w:line="360" w:lineRule="auto"/>
        <w:ind w:left="1066" w:hanging="357"/>
        <w:jc w:val="both"/>
      </w:pPr>
      <w:r w:rsidRPr="00B34324">
        <w:t xml:space="preserve">Фонда за справедлив преход (ФСП), </w:t>
      </w:r>
    </w:p>
    <w:p w14:paraId="34C2BCD3" w14:textId="77777777" w:rsidR="00A26655" w:rsidRDefault="00A26655" w:rsidP="00A26655">
      <w:pPr>
        <w:numPr>
          <w:ilvl w:val="0"/>
          <w:numId w:val="29"/>
        </w:numPr>
        <w:spacing w:before="120" w:after="120" w:line="360" w:lineRule="auto"/>
        <w:ind w:left="1066" w:hanging="357"/>
        <w:jc w:val="both"/>
      </w:pPr>
      <w:r w:rsidRPr="00B34324">
        <w:t xml:space="preserve">Европейския фонд за морско дело, рибарство и аквакултури (ЕФМДРА), </w:t>
      </w:r>
    </w:p>
    <w:p w14:paraId="2DD2CA7D" w14:textId="77777777" w:rsidR="00A26655" w:rsidRDefault="00A26655" w:rsidP="00A26655">
      <w:pPr>
        <w:numPr>
          <w:ilvl w:val="0"/>
          <w:numId w:val="29"/>
        </w:numPr>
        <w:spacing w:before="120" w:after="120" w:line="360" w:lineRule="auto"/>
        <w:ind w:left="1066" w:hanging="357"/>
        <w:jc w:val="both"/>
      </w:pPr>
      <w:r w:rsidRPr="00B34324">
        <w:t>Фонд „Убежище, миграция и интеграция“ (ФУМИ),</w:t>
      </w:r>
    </w:p>
    <w:p w14:paraId="0AAEDD1A" w14:textId="77777777" w:rsidR="00A26655" w:rsidRDefault="00A26655" w:rsidP="00A26655">
      <w:pPr>
        <w:numPr>
          <w:ilvl w:val="0"/>
          <w:numId w:val="29"/>
        </w:numPr>
        <w:spacing w:before="120" w:after="120" w:line="360" w:lineRule="auto"/>
        <w:ind w:left="1066" w:hanging="357"/>
        <w:jc w:val="both"/>
      </w:pPr>
      <w:r w:rsidRPr="00B34324">
        <w:t>Фонд „Вътрешна сигурност</w:t>
      </w:r>
      <w:r>
        <w:t>“</w:t>
      </w:r>
      <w:r w:rsidRPr="00B34324">
        <w:t xml:space="preserve"> (ФВС)</w:t>
      </w:r>
      <w:r>
        <w:t>,</w:t>
      </w:r>
      <w:r w:rsidRPr="00B34324">
        <w:t xml:space="preserve"> и</w:t>
      </w:r>
      <w:r>
        <w:t xml:space="preserve"> </w:t>
      </w:r>
    </w:p>
    <w:p w14:paraId="7164F10E" w14:textId="77777777" w:rsidR="00A26655" w:rsidRDefault="00A26655" w:rsidP="00A26655">
      <w:pPr>
        <w:numPr>
          <w:ilvl w:val="0"/>
          <w:numId w:val="29"/>
        </w:numPr>
        <w:spacing w:before="120" w:after="120" w:line="360" w:lineRule="auto"/>
        <w:ind w:left="1066" w:hanging="357"/>
        <w:jc w:val="both"/>
      </w:pPr>
      <w:r w:rsidRPr="00B34324">
        <w:t>Инструмента за финансова подкрепа за управлението на границите и визовата политика (ИУГВП)</w:t>
      </w:r>
      <w:r>
        <w:t>.</w:t>
      </w:r>
    </w:p>
    <w:p w14:paraId="48809248" w14:textId="77777777" w:rsidR="00A26655" w:rsidRDefault="00A26655" w:rsidP="00A26655">
      <w:pPr>
        <w:spacing w:before="120" w:after="120" w:line="360" w:lineRule="auto"/>
        <w:ind w:firstLine="708"/>
        <w:jc w:val="both"/>
      </w:pPr>
      <w:r w:rsidRPr="00A026FF">
        <w:t xml:space="preserve">С </w:t>
      </w:r>
      <w:r w:rsidRPr="008D442D">
        <w:t>Регламент (ЕС) 2021/1060</w:t>
      </w:r>
      <w:r>
        <w:t>,</w:t>
      </w:r>
      <w:r w:rsidRPr="008D442D">
        <w:t xml:space="preserve"> </w:t>
      </w:r>
      <w:r w:rsidRPr="00A026FF">
        <w:t xml:space="preserve">Европейският съюз определи </w:t>
      </w:r>
      <w:r>
        <w:t>общоприложими за държавите членки</w:t>
      </w:r>
      <w:r w:rsidRPr="00A026FF">
        <w:t xml:space="preserve"> </w:t>
      </w:r>
      <w:r>
        <w:t xml:space="preserve">разпоредби и финансови </w:t>
      </w:r>
      <w:r w:rsidRPr="00A026FF">
        <w:t>правила</w:t>
      </w:r>
      <w:r>
        <w:t xml:space="preserve"> за</w:t>
      </w:r>
      <w:r w:rsidRPr="00A026FF">
        <w:t xml:space="preserve"> администрирането на тези фондове. </w:t>
      </w:r>
    </w:p>
    <w:p w14:paraId="0778B917" w14:textId="77777777" w:rsidR="00A26655" w:rsidRPr="00A026FF" w:rsidRDefault="00A26655" w:rsidP="00A26655">
      <w:pPr>
        <w:spacing w:before="120" w:after="120" w:line="360" w:lineRule="auto"/>
        <w:ind w:firstLine="708"/>
        <w:jc w:val="both"/>
      </w:pPr>
      <w:r>
        <w:t>З</w:t>
      </w:r>
      <w:r w:rsidRPr="008D442D">
        <w:t>а отделните фондове</w:t>
      </w:r>
      <w:r>
        <w:t xml:space="preserve"> са приети отделни регламенти, като за </w:t>
      </w:r>
      <w:r w:rsidRPr="00B34324">
        <w:t>ЕСФ+</w:t>
      </w:r>
      <w:r>
        <w:t xml:space="preserve"> се прилага </w:t>
      </w:r>
      <w:r w:rsidRPr="00122E07">
        <w:rPr>
          <w:bCs/>
        </w:rPr>
        <w:t>Регламент (ЕС) 2021/1057</w:t>
      </w:r>
      <w:r>
        <w:rPr>
          <w:bCs/>
        </w:rPr>
        <w:t xml:space="preserve">. По силата на чл. 1 от </w:t>
      </w:r>
      <w:r w:rsidRPr="008D442D">
        <w:t>Регламент (ЕС) 2021/1060</w:t>
      </w:r>
      <w:r>
        <w:t>,</w:t>
      </w:r>
      <w:r w:rsidRPr="008D442D">
        <w:t xml:space="preserve"> </w:t>
      </w:r>
      <w:r>
        <w:t>в</w:t>
      </w:r>
      <w:r w:rsidRPr="008D442D">
        <w:t xml:space="preserve"> случай на съмнение дали се прилагат настоящият регламент или регламентите за отделните фондове, предимство има настоящият регламент.</w:t>
      </w:r>
    </w:p>
    <w:p w14:paraId="1AA30D61" w14:textId="77777777" w:rsidR="00DB75B6" w:rsidRPr="00E225AE" w:rsidRDefault="00DB75B6" w:rsidP="00F73F1C">
      <w:pPr>
        <w:spacing w:line="360" w:lineRule="auto"/>
        <w:jc w:val="both"/>
        <w:rPr>
          <w:sz w:val="28"/>
          <w:szCs w:val="28"/>
        </w:rPr>
      </w:pPr>
    </w:p>
    <w:sectPr w:rsidR="00DB75B6" w:rsidRPr="00E225AE">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1398" w14:textId="77777777" w:rsidR="00DE3B2D" w:rsidRDefault="00DE3B2D">
      <w:r>
        <w:separator/>
      </w:r>
    </w:p>
  </w:endnote>
  <w:endnote w:type="continuationSeparator" w:id="0">
    <w:p w14:paraId="1CCDFBA7" w14:textId="77777777" w:rsidR="00DE3B2D" w:rsidRDefault="00DE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EUAlbertina">
    <w:altName w:val="Cambria"/>
    <w:panose1 w:val="00000000000000000000"/>
    <w:charset w:val="00"/>
    <w:family w:val="roman"/>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195F"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8F1A44" w14:textId="77777777" w:rsidR="00257A45" w:rsidRDefault="00257A45" w:rsidP="00F430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B977" w14:textId="77777777" w:rsidR="00257A45" w:rsidRDefault="00257A45" w:rsidP="00F430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44FB">
      <w:rPr>
        <w:rStyle w:val="PageNumber"/>
        <w:noProof/>
      </w:rPr>
      <w:t>1</w:t>
    </w:r>
    <w:r>
      <w:rPr>
        <w:rStyle w:val="PageNumber"/>
      </w:rPr>
      <w:fldChar w:fldCharType="end"/>
    </w:r>
  </w:p>
  <w:p w14:paraId="070DF622" w14:textId="77777777" w:rsidR="00257A45" w:rsidRDefault="00257A45" w:rsidP="00F430B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4F603" w14:textId="77777777" w:rsidR="00DE3B2D" w:rsidRDefault="00DE3B2D">
      <w:r>
        <w:separator/>
      </w:r>
    </w:p>
  </w:footnote>
  <w:footnote w:type="continuationSeparator" w:id="0">
    <w:p w14:paraId="72BD784E" w14:textId="77777777" w:rsidR="00DE3B2D" w:rsidRDefault="00DE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257A45" w14:paraId="32339D2B" w14:textId="77777777" w:rsidTr="00995ECC">
      <w:trPr>
        <w:tblHeader/>
        <w:jc w:val="center"/>
      </w:trPr>
      <w:tc>
        <w:tcPr>
          <w:tcW w:w="3195" w:type="dxa"/>
          <w:vMerge w:val="restart"/>
          <w:tcBorders>
            <w:top w:val="single" w:sz="1" w:space="0" w:color="000000"/>
            <w:left w:val="single" w:sz="1" w:space="0" w:color="000000"/>
          </w:tcBorders>
          <w:vAlign w:val="center"/>
        </w:tcPr>
        <w:p w14:paraId="2F3C26DF" w14:textId="6AF36FDB" w:rsidR="00257A45" w:rsidRPr="00451B1E" w:rsidRDefault="00CB2840" w:rsidP="00A55FFF">
          <w:pPr>
            <w:pStyle w:val="BodyText"/>
            <w:jc w:val="center"/>
            <w:rPr>
              <w:b/>
              <w:sz w:val="20"/>
              <w:szCs w:val="20"/>
            </w:rPr>
          </w:pPr>
          <w:r>
            <w:rPr>
              <w:b/>
              <w:sz w:val="20"/>
            </w:rPr>
            <w:t xml:space="preserve">Наръчник </w:t>
          </w:r>
          <w:r w:rsidR="00BC6BEF">
            <w:rPr>
              <w:b/>
              <w:sz w:val="20"/>
            </w:rPr>
            <w:t xml:space="preserve">за </w:t>
          </w:r>
          <w:r w:rsidR="0024656B">
            <w:rPr>
              <w:b/>
              <w:sz w:val="20"/>
            </w:rPr>
            <w:t xml:space="preserve">управление на </w:t>
          </w:r>
          <w:r w:rsidR="00174009">
            <w:rPr>
              <w:b/>
              <w:sz w:val="20"/>
            </w:rPr>
            <w:t>Програма</w:t>
          </w:r>
          <w:r w:rsidR="00257A45" w:rsidRPr="00A257F4">
            <w:rPr>
              <w:b/>
              <w:sz w:val="20"/>
            </w:rPr>
            <w:t xml:space="preserve"> „</w:t>
          </w:r>
          <w:r w:rsidR="00174009">
            <w:rPr>
              <w:b/>
              <w:sz w:val="20"/>
            </w:rPr>
            <w:t>О</w:t>
          </w:r>
          <w:r w:rsidR="00257A45" w:rsidRPr="00A257F4">
            <w:rPr>
              <w:b/>
              <w:sz w:val="20"/>
            </w:rPr>
            <w:t>бразование</w:t>
          </w:r>
          <w:r w:rsidR="00174009">
            <w:rPr>
              <w:b/>
              <w:sz w:val="20"/>
            </w:rPr>
            <w:t>“</w:t>
          </w:r>
        </w:p>
      </w:tc>
      <w:tc>
        <w:tcPr>
          <w:tcW w:w="7380" w:type="dxa"/>
          <w:gridSpan w:val="3"/>
          <w:tcBorders>
            <w:top w:val="single" w:sz="1" w:space="0" w:color="000000"/>
            <w:left w:val="single" w:sz="1" w:space="0" w:color="000000"/>
            <w:bottom w:val="single" w:sz="1" w:space="0" w:color="000000"/>
            <w:right w:val="single" w:sz="1" w:space="0" w:color="000000"/>
          </w:tcBorders>
          <w:vAlign w:val="center"/>
        </w:tcPr>
        <w:p w14:paraId="31AC1879" w14:textId="77777777" w:rsidR="00257A45" w:rsidRPr="00451B1E" w:rsidRDefault="00257A45" w:rsidP="00F430B5">
          <w:pPr>
            <w:pStyle w:val="Index"/>
            <w:spacing w:after="0"/>
            <w:jc w:val="center"/>
            <w:rPr>
              <w:sz w:val="20"/>
              <w:szCs w:val="20"/>
              <w:lang w:val="bg-BG"/>
            </w:rPr>
          </w:pPr>
          <w:r w:rsidRPr="00451B1E">
            <w:rPr>
              <w:b/>
              <w:sz w:val="20"/>
              <w:szCs w:val="20"/>
              <w:lang w:val="bg-BG"/>
            </w:rPr>
            <w:t xml:space="preserve">Глава </w:t>
          </w:r>
          <w:r w:rsidRPr="00451B1E">
            <w:rPr>
              <w:b/>
              <w:sz w:val="20"/>
              <w:szCs w:val="20"/>
            </w:rPr>
            <w:t>1</w:t>
          </w:r>
        </w:p>
      </w:tc>
    </w:tr>
    <w:tr w:rsidR="00257A45" w14:paraId="12C4815A" w14:textId="77777777" w:rsidTr="00CB29B7">
      <w:trPr>
        <w:trHeight w:val="789"/>
        <w:jc w:val="center"/>
      </w:trPr>
      <w:tc>
        <w:tcPr>
          <w:tcW w:w="3195" w:type="dxa"/>
          <w:vMerge/>
          <w:tcBorders>
            <w:left w:val="single" w:sz="1" w:space="0" w:color="000000"/>
          </w:tcBorders>
          <w:vAlign w:val="center"/>
        </w:tcPr>
        <w:p w14:paraId="012151D7" w14:textId="77777777" w:rsidR="00257A45" w:rsidRPr="00451B1E" w:rsidRDefault="00257A45" w:rsidP="00F430B5">
          <w:pPr>
            <w:pStyle w:val="BodyText"/>
            <w:jc w:val="center"/>
            <w:rPr>
              <w:b/>
              <w:sz w:val="20"/>
              <w:szCs w:val="20"/>
            </w:rPr>
          </w:pPr>
        </w:p>
      </w:tc>
      <w:tc>
        <w:tcPr>
          <w:tcW w:w="7380" w:type="dxa"/>
          <w:gridSpan w:val="3"/>
          <w:tcBorders>
            <w:left w:val="single" w:sz="1" w:space="0" w:color="000000"/>
            <w:bottom w:val="single" w:sz="1" w:space="0" w:color="000000"/>
            <w:right w:val="single" w:sz="1" w:space="0" w:color="000000"/>
          </w:tcBorders>
          <w:vAlign w:val="center"/>
        </w:tcPr>
        <w:p w14:paraId="764D6910" w14:textId="09DF8AF9" w:rsidR="00257A45" w:rsidRPr="00451B1E" w:rsidRDefault="00257A45" w:rsidP="00F430B5">
          <w:pPr>
            <w:pStyle w:val="TableContents"/>
            <w:spacing w:after="0"/>
            <w:jc w:val="center"/>
            <w:rPr>
              <w:b/>
              <w:sz w:val="20"/>
              <w:lang w:val="bg-BG"/>
            </w:rPr>
          </w:pPr>
          <w:r w:rsidRPr="00451B1E">
            <w:rPr>
              <w:b/>
              <w:sz w:val="20"/>
              <w:lang w:val="bg-BG"/>
            </w:rPr>
            <w:t>ВЪВЕДЕНИЕ</w:t>
          </w:r>
          <w:r w:rsidR="002D3F62">
            <w:rPr>
              <w:b/>
              <w:sz w:val="20"/>
              <w:lang w:val="bg-BG"/>
            </w:rPr>
            <w:t>,</w:t>
          </w:r>
          <w:r w:rsidR="00566ADC">
            <w:rPr>
              <w:b/>
              <w:sz w:val="20"/>
              <w:lang w:val="bg-BG"/>
            </w:rPr>
            <w:t xml:space="preserve"> </w:t>
          </w:r>
          <w:r>
            <w:rPr>
              <w:b/>
              <w:sz w:val="20"/>
              <w:lang w:val="bg-BG"/>
            </w:rPr>
            <w:t>ОСНОВНИ ПОНЯТИЯ</w:t>
          </w:r>
          <w:r w:rsidR="002D3F62">
            <w:rPr>
              <w:b/>
              <w:sz w:val="20"/>
              <w:lang w:val="bg-BG"/>
            </w:rPr>
            <w:t xml:space="preserve"> И СЪКРАЩЕНИЯ</w:t>
          </w:r>
          <w:r w:rsidR="00C36DA2">
            <w:rPr>
              <w:b/>
              <w:sz w:val="20"/>
              <w:lang w:val="bg-BG"/>
            </w:rPr>
            <w:t>. СТРАТЕГИЧЕСКА И НОРМАТИВНА РАМКА.</w:t>
          </w:r>
        </w:p>
      </w:tc>
    </w:tr>
    <w:tr w:rsidR="00257A45" w14:paraId="231B4761" w14:textId="77777777">
      <w:trPr>
        <w:trHeight w:val="710"/>
        <w:jc w:val="center"/>
      </w:trPr>
      <w:tc>
        <w:tcPr>
          <w:tcW w:w="3195" w:type="dxa"/>
          <w:vMerge/>
          <w:tcBorders>
            <w:left w:val="single" w:sz="1" w:space="0" w:color="000000"/>
            <w:bottom w:val="single" w:sz="1" w:space="0" w:color="000000"/>
          </w:tcBorders>
          <w:vAlign w:val="center"/>
        </w:tcPr>
        <w:p w14:paraId="17A3265A" w14:textId="77777777" w:rsidR="00257A45" w:rsidRPr="00451B1E" w:rsidRDefault="00257A45" w:rsidP="00F430B5">
          <w:pPr>
            <w:pStyle w:val="BodyText"/>
            <w:spacing w:after="0"/>
            <w:jc w:val="center"/>
            <w:rPr>
              <w:b/>
              <w:sz w:val="20"/>
              <w:lang w:val="ru-RU"/>
            </w:rPr>
          </w:pPr>
        </w:p>
      </w:tc>
      <w:tc>
        <w:tcPr>
          <w:tcW w:w="1425" w:type="dxa"/>
          <w:tcBorders>
            <w:left w:val="single" w:sz="1" w:space="0" w:color="000000"/>
            <w:bottom w:val="single" w:sz="1" w:space="0" w:color="000000"/>
          </w:tcBorders>
          <w:vAlign w:val="center"/>
        </w:tcPr>
        <w:p w14:paraId="6902F733" w14:textId="05FE7DB5" w:rsidR="00257A45" w:rsidRPr="00174009" w:rsidRDefault="00257A45" w:rsidP="00923D1B">
          <w:pPr>
            <w:pStyle w:val="TableContents"/>
            <w:spacing w:after="0"/>
            <w:jc w:val="center"/>
            <w:rPr>
              <w:sz w:val="20"/>
              <w:lang w:val="bg-BG"/>
            </w:rPr>
          </w:pPr>
          <w:r>
            <w:rPr>
              <w:sz w:val="20"/>
              <w:lang w:val="bg-BG"/>
            </w:rPr>
            <w:t xml:space="preserve">Вариант </w:t>
          </w:r>
          <w:r w:rsidR="00174009">
            <w:rPr>
              <w:sz w:val="20"/>
              <w:lang w:val="bg-BG"/>
            </w:rPr>
            <w:t>1</w:t>
          </w:r>
          <w:r w:rsidR="00853294">
            <w:rPr>
              <w:sz w:val="20"/>
              <w:lang w:val="bg-BG"/>
            </w:rPr>
            <w:t>, версия 2</w:t>
          </w:r>
        </w:p>
      </w:tc>
      <w:tc>
        <w:tcPr>
          <w:tcW w:w="3548" w:type="dxa"/>
          <w:tcBorders>
            <w:left w:val="single" w:sz="1" w:space="0" w:color="000000"/>
            <w:bottom w:val="single" w:sz="1" w:space="0" w:color="000000"/>
          </w:tcBorders>
          <w:vAlign w:val="center"/>
        </w:tcPr>
        <w:p w14:paraId="31D25BAF" w14:textId="77777777" w:rsidR="00257A45" w:rsidRDefault="00257A45">
          <w:pPr>
            <w:jc w:val="center"/>
            <w:rPr>
              <w:rFonts w:eastAsia="HG Mincho Light J"/>
              <w:color w:val="000000"/>
              <w:sz w:val="20"/>
              <w:lang w:val="ru-RU"/>
            </w:rPr>
          </w:pPr>
          <w:r>
            <w:rPr>
              <w:sz w:val="20"/>
            </w:rPr>
            <w:t>Одобрен от</w:t>
          </w:r>
          <w:r>
            <w:rPr>
              <w:sz w:val="20"/>
              <w:lang w:val="ru-RU"/>
            </w:rPr>
            <w:t xml:space="preserve">: </w:t>
          </w:r>
        </w:p>
        <w:p w14:paraId="6E142196" w14:textId="77777777" w:rsidR="00257A45" w:rsidRDefault="00257A45">
          <w:pPr>
            <w:widowControl w:val="0"/>
            <w:suppressAutoHyphens/>
            <w:jc w:val="center"/>
            <w:rPr>
              <w:rFonts w:eastAsia="HG Mincho Light J"/>
              <w:color w:val="000000"/>
              <w:sz w:val="20"/>
              <w:lang w:val="ru-RU"/>
            </w:rPr>
          </w:pPr>
          <w:r>
            <w:rPr>
              <w:sz w:val="20"/>
            </w:rPr>
            <w:t xml:space="preserve">Ръководител на УО </w:t>
          </w:r>
        </w:p>
      </w:tc>
      <w:tc>
        <w:tcPr>
          <w:tcW w:w="2407" w:type="dxa"/>
          <w:tcBorders>
            <w:left w:val="single" w:sz="1" w:space="0" w:color="000000"/>
            <w:bottom w:val="single" w:sz="1" w:space="0" w:color="000000"/>
            <w:right w:val="single" w:sz="1" w:space="0" w:color="000000"/>
          </w:tcBorders>
          <w:vAlign w:val="center"/>
        </w:tcPr>
        <w:p w14:paraId="15596F9B" w14:textId="3BAA12FA" w:rsidR="00257A45" w:rsidRPr="00566ADC" w:rsidRDefault="00853294" w:rsidP="00C34211">
          <w:pPr>
            <w:jc w:val="center"/>
            <w:rPr>
              <w:sz w:val="20"/>
            </w:rPr>
          </w:pPr>
          <w:r>
            <w:rPr>
              <w:sz w:val="20"/>
            </w:rPr>
            <w:t>август</w:t>
          </w:r>
          <w:r w:rsidR="0004798D">
            <w:rPr>
              <w:sz w:val="20"/>
            </w:rPr>
            <w:t xml:space="preserve"> </w:t>
          </w:r>
          <w:r w:rsidR="00923D1B">
            <w:rPr>
              <w:sz w:val="20"/>
            </w:rPr>
            <w:t>202</w:t>
          </w:r>
          <w:r w:rsidR="00B1314B">
            <w:rPr>
              <w:sz w:val="20"/>
            </w:rPr>
            <w:t>3</w:t>
          </w:r>
          <w:r w:rsidR="00AB2F66">
            <w:rPr>
              <w:sz w:val="20"/>
            </w:rPr>
            <w:t xml:space="preserve"> г.</w:t>
          </w:r>
        </w:p>
      </w:tc>
    </w:tr>
  </w:tbl>
  <w:p w14:paraId="688E254F" w14:textId="77777777" w:rsidR="00257A45" w:rsidRDefault="00257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703EB9"/>
    <w:multiLevelType w:val="hybridMultilevel"/>
    <w:tmpl w:val="F0B02E3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613AC1"/>
    <w:multiLevelType w:val="hybridMultilevel"/>
    <w:tmpl w:val="8FBCA06A"/>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185475A0"/>
    <w:multiLevelType w:val="hybridMultilevel"/>
    <w:tmpl w:val="9F04F346"/>
    <w:lvl w:ilvl="0" w:tplc="8214C85A">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E12B8"/>
    <w:multiLevelType w:val="hybridMultilevel"/>
    <w:tmpl w:val="872E804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6A10D0"/>
    <w:multiLevelType w:val="multilevel"/>
    <w:tmpl w:val="17CA27F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8E494D"/>
    <w:multiLevelType w:val="hybridMultilevel"/>
    <w:tmpl w:val="8A207E8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356B7C"/>
    <w:multiLevelType w:val="hybridMultilevel"/>
    <w:tmpl w:val="FC8C217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2D1A774F"/>
    <w:multiLevelType w:val="hybridMultilevel"/>
    <w:tmpl w:val="C91E315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4678DB"/>
    <w:multiLevelType w:val="multilevel"/>
    <w:tmpl w:val="988EEB8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36924135"/>
    <w:multiLevelType w:val="hybridMultilevel"/>
    <w:tmpl w:val="265E52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35F60"/>
    <w:multiLevelType w:val="hybridMultilevel"/>
    <w:tmpl w:val="85EE7DB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2C1361"/>
    <w:multiLevelType w:val="hybridMultilevel"/>
    <w:tmpl w:val="301063C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706349"/>
    <w:multiLevelType w:val="hybridMultilevel"/>
    <w:tmpl w:val="2ECCAD2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40232D76"/>
    <w:multiLevelType w:val="multilevel"/>
    <w:tmpl w:val="688A0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1284A85"/>
    <w:multiLevelType w:val="multilevel"/>
    <w:tmpl w:val="00000001"/>
    <w:lvl w:ilvl="0">
      <w:start w:val="1"/>
      <w:numFmt w:val="decimal"/>
      <w:lvlText w:val="%1"/>
      <w:lvlJc w:val="left"/>
      <w:pPr>
        <w:tabs>
          <w:tab w:val="num" w:pos="432"/>
        </w:tabs>
        <w:ind w:left="432" w:hanging="432"/>
      </w:pPr>
    </w:lvl>
    <w:lvl w:ilvl="1">
      <w:start w:val="1"/>
      <w:numFmt w:val="decimal"/>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2562DE1"/>
    <w:multiLevelType w:val="hybridMultilevel"/>
    <w:tmpl w:val="7E2820A0"/>
    <w:lvl w:ilvl="0" w:tplc="915AA7B6">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45A20ABF"/>
    <w:multiLevelType w:val="hybridMultilevel"/>
    <w:tmpl w:val="0A08494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14397B"/>
    <w:multiLevelType w:val="hybridMultilevel"/>
    <w:tmpl w:val="790C38F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9" w15:restartNumberingAfterBreak="0">
    <w:nsid w:val="49B27B9C"/>
    <w:multiLevelType w:val="hybridMultilevel"/>
    <w:tmpl w:val="C406BDB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532924"/>
    <w:multiLevelType w:val="hybridMultilevel"/>
    <w:tmpl w:val="8FBA63EA"/>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96644"/>
    <w:multiLevelType w:val="hybridMultilevel"/>
    <w:tmpl w:val="5A2A6914"/>
    <w:lvl w:ilvl="0" w:tplc="0F545E8A">
      <w:start w:val="2"/>
      <w:numFmt w:val="bullet"/>
      <w:lvlText w:val="-"/>
      <w:lvlJc w:val="left"/>
      <w:pPr>
        <w:tabs>
          <w:tab w:val="num" w:pos="780"/>
        </w:tabs>
        <w:ind w:left="780" w:hanging="360"/>
      </w:pPr>
      <w:rPr>
        <w:rFonts w:ascii="Times New Roman" w:eastAsia="Times New Roman" w:hAnsi="Times New Roman" w:cs="Times New Roman"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ABD43CE"/>
    <w:multiLevelType w:val="hybridMultilevel"/>
    <w:tmpl w:val="EA5C7FB0"/>
    <w:lvl w:ilvl="0" w:tplc="0409000F">
      <w:start w:val="1"/>
      <w:numFmt w:val="decimal"/>
      <w:lvlText w:val="%1."/>
      <w:lvlJc w:val="left"/>
      <w:pPr>
        <w:tabs>
          <w:tab w:val="num" w:pos="360"/>
        </w:tabs>
        <w:ind w:left="360" w:hanging="360"/>
      </w:pPr>
      <w:rPr>
        <w:rFonts w:hint="default"/>
      </w:rPr>
    </w:lvl>
    <w:lvl w:ilvl="1" w:tplc="8214C85A">
      <w:numFmt w:val="bullet"/>
      <w:lvlText w:val="-"/>
      <w:lvlJc w:val="left"/>
      <w:pPr>
        <w:tabs>
          <w:tab w:val="num" w:pos="1080"/>
        </w:tabs>
        <w:ind w:left="1080" w:hanging="360"/>
      </w:pPr>
      <w:rPr>
        <w:rFonts w:ascii="Times New Roman" w:eastAsia="MS Mincho"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AC32820"/>
    <w:multiLevelType w:val="hybridMultilevel"/>
    <w:tmpl w:val="17CA27FE"/>
    <w:lvl w:ilvl="0" w:tplc="9D0A11BC">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AC076C"/>
    <w:multiLevelType w:val="hybridMultilevel"/>
    <w:tmpl w:val="BE08E406"/>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881A43"/>
    <w:multiLevelType w:val="hybridMultilevel"/>
    <w:tmpl w:val="67C446C4"/>
    <w:lvl w:ilvl="0" w:tplc="7BBC6856">
      <w:start w:val="1"/>
      <w:numFmt w:val="bullet"/>
      <w:lvlText w:val=""/>
      <w:lvlJc w:val="left"/>
      <w:pPr>
        <w:tabs>
          <w:tab w:val="num" w:pos="1170"/>
        </w:tabs>
        <w:ind w:left="1170" w:hanging="360"/>
      </w:pPr>
      <w:rPr>
        <w:rFonts w:ascii="Wingdings" w:hAnsi="Wingdings" w:hint="default"/>
      </w:rPr>
    </w:lvl>
    <w:lvl w:ilvl="1" w:tplc="04020003" w:tentative="1">
      <w:start w:val="1"/>
      <w:numFmt w:val="bullet"/>
      <w:lvlText w:val="o"/>
      <w:lvlJc w:val="left"/>
      <w:pPr>
        <w:tabs>
          <w:tab w:val="num" w:pos="1170"/>
        </w:tabs>
        <w:ind w:left="1170" w:hanging="360"/>
      </w:pPr>
      <w:rPr>
        <w:rFonts w:ascii="Courier New" w:hAnsi="Courier New" w:cs="Courier New" w:hint="default"/>
      </w:rPr>
    </w:lvl>
    <w:lvl w:ilvl="2" w:tplc="04020005" w:tentative="1">
      <w:start w:val="1"/>
      <w:numFmt w:val="bullet"/>
      <w:lvlText w:val=""/>
      <w:lvlJc w:val="left"/>
      <w:pPr>
        <w:tabs>
          <w:tab w:val="num" w:pos="1890"/>
        </w:tabs>
        <w:ind w:left="1890" w:hanging="360"/>
      </w:pPr>
      <w:rPr>
        <w:rFonts w:ascii="Wingdings" w:hAnsi="Wingdings" w:hint="default"/>
      </w:rPr>
    </w:lvl>
    <w:lvl w:ilvl="3" w:tplc="04020001" w:tentative="1">
      <w:start w:val="1"/>
      <w:numFmt w:val="bullet"/>
      <w:lvlText w:val=""/>
      <w:lvlJc w:val="left"/>
      <w:pPr>
        <w:tabs>
          <w:tab w:val="num" w:pos="2610"/>
        </w:tabs>
        <w:ind w:left="2610" w:hanging="360"/>
      </w:pPr>
      <w:rPr>
        <w:rFonts w:ascii="Symbol" w:hAnsi="Symbol" w:hint="default"/>
      </w:rPr>
    </w:lvl>
    <w:lvl w:ilvl="4" w:tplc="04020003" w:tentative="1">
      <w:start w:val="1"/>
      <w:numFmt w:val="bullet"/>
      <w:lvlText w:val="o"/>
      <w:lvlJc w:val="left"/>
      <w:pPr>
        <w:tabs>
          <w:tab w:val="num" w:pos="3330"/>
        </w:tabs>
        <w:ind w:left="3330" w:hanging="360"/>
      </w:pPr>
      <w:rPr>
        <w:rFonts w:ascii="Courier New" w:hAnsi="Courier New" w:cs="Courier New" w:hint="default"/>
      </w:rPr>
    </w:lvl>
    <w:lvl w:ilvl="5" w:tplc="04020005" w:tentative="1">
      <w:start w:val="1"/>
      <w:numFmt w:val="bullet"/>
      <w:lvlText w:val=""/>
      <w:lvlJc w:val="left"/>
      <w:pPr>
        <w:tabs>
          <w:tab w:val="num" w:pos="4050"/>
        </w:tabs>
        <w:ind w:left="4050" w:hanging="360"/>
      </w:pPr>
      <w:rPr>
        <w:rFonts w:ascii="Wingdings" w:hAnsi="Wingdings" w:hint="default"/>
      </w:rPr>
    </w:lvl>
    <w:lvl w:ilvl="6" w:tplc="04020001" w:tentative="1">
      <w:start w:val="1"/>
      <w:numFmt w:val="bullet"/>
      <w:lvlText w:val=""/>
      <w:lvlJc w:val="left"/>
      <w:pPr>
        <w:tabs>
          <w:tab w:val="num" w:pos="4770"/>
        </w:tabs>
        <w:ind w:left="4770" w:hanging="360"/>
      </w:pPr>
      <w:rPr>
        <w:rFonts w:ascii="Symbol" w:hAnsi="Symbol" w:hint="default"/>
      </w:rPr>
    </w:lvl>
    <w:lvl w:ilvl="7" w:tplc="04020003" w:tentative="1">
      <w:start w:val="1"/>
      <w:numFmt w:val="bullet"/>
      <w:lvlText w:val="o"/>
      <w:lvlJc w:val="left"/>
      <w:pPr>
        <w:tabs>
          <w:tab w:val="num" w:pos="5490"/>
        </w:tabs>
        <w:ind w:left="5490" w:hanging="360"/>
      </w:pPr>
      <w:rPr>
        <w:rFonts w:ascii="Courier New" w:hAnsi="Courier New" w:cs="Courier New" w:hint="default"/>
      </w:rPr>
    </w:lvl>
    <w:lvl w:ilvl="8" w:tplc="04020005" w:tentative="1">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6BE75712"/>
    <w:multiLevelType w:val="hybridMultilevel"/>
    <w:tmpl w:val="4E1E40A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F968D5"/>
    <w:multiLevelType w:val="hybridMultilevel"/>
    <w:tmpl w:val="F6CA4E20"/>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6D7F2C"/>
    <w:multiLevelType w:val="hybridMultilevel"/>
    <w:tmpl w:val="395ABBA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2851C6"/>
    <w:multiLevelType w:val="hybridMultilevel"/>
    <w:tmpl w:val="A51818A2"/>
    <w:lvl w:ilvl="0" w:tplc="0402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426D6"/>
    <w:multiLevelType w:val="multilevel"/>
    <w:tmpl w:val="74A2F42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CAA5DB3"/>
    <w:multiLevelType w:val="hybridMultilevel"/>
    <w:tmpl w:val="532A04D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
  </w:num>
  <w:num w:numId="3">
    <w:abstractNumId w:val="31"/>
  </w:num>
  <w:num w:numId="4">
    <w:abstractNumId w:val="2"/>
  </w:num>
  <w:num w:numId="5">
    <w:abstractNumId w:val="22"/>
  </w:num>
  <w:num w:numId="6">
    <w:abstractNumId w:val="12"/>
  </w:num>
  <w:num w:numId="7">
    <w:abstractNumId w:val="20"/>
  </w:num>
  <w:num w:numId="8">
    <w:abstractNumId w:val="32"/>
  </w:num>
  <w:num w:numId="9">
    <w:abstractNumId w:val="27"/>
  </w:num>
  <w:num w:numId="10">
    <w:abstractNumId w:val="30"/>
  </w:num>
  <w:num w:numId="11">
    <w:abstractNumId w:val="1"/>
  </w:num>
  <w:num w:numId="12">
    <w:abstractNumId w:val="10"/>
  </w:num>
  <w:num w:numId="13">
    <w:abstractNumId w:val="17"/>
  </w:num>
  <w:num w:numId="14">
    <w:abstractNumId w:val="11"/>
  </w:num>
  <w:num w:numId="15">
    <w:abstractNumId w:val="9"/>
  </w:num>
  <w:num w:numId="16">
    <w:abstractNumId w:val="13"/>
  </w:num>
  <w:num w:numId="17">
    <w:abstractNumId w:val="33"/>
  </w:num>
  <w:num w:numId="18">
    <w:abstractNumId w:val="3"/>
  </w:num>
  <w:num w:numId="19">
    <w:abstractNumId w:val="24"/>
  </w:num>
  <w:num w:numId="20">
    <w:abstractNumId w:val="25"/>
  </w:num>
  <w:num w:numId="21">
    <w:abstractNumId w:val="29"/>
  </w:num>
  <w:num w:numId="22">
    <w:abstractNumId w:val="8"/>
  </w:num>
  <w:num w:numId="23">
    <w:abstractNumId w:val="5"/>
  </w:num>
  <w:num w:numId="24">
    <w:abstractNumId w:val="6"/>
  </w:num>
  <w:num w:numId="25">
    <w:abstractNumId w:val="7"/>
  </w:num>
  <w:num w:numId="26">
    <w:abstractNumId w:val="0"/>
  </w:num>
  <w:num w:numId="27">
    <w:abstractNumId w:val="15"/>
  </w:num>
  <w:num w:numId="28">
    <w:abstractNumId w:val="14"/>
  </w:num>
  <w:num w:numId="29">
    <w:abstractNumId w:val="16"/>
  </w:num>
  <w:num w:numId="30">
    <w:abstractNumId w:val="28"/>
  </w:num>
  <w:num w:numId="31">
    <w:abstractNumId w:val="21"/>
  </w:num>
  <w:num w:numId="32">
    <w:abstractNumId w:val="34"/>
  </w:num>
  <w:num w:numId="33">
    <w:abstractNumId w:val="23"/>
  </w:num>
  <w:num w:numId="34">
    <w:abstractNumId w:val="19"/>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0B5"/>
    <w:rsid w:val="00000C42"/>
    <w:rsid w:val="0000178F"/>
    <w:rsid w:val="000049EF"/>
    <w:rsid w:val="00004D03"/>
    <w:rsid w:val="000114FE"/>
    <w:rsid w:val="0001228B"/>
    <w:rsid w:val="00013CCE"/>
    <w:rsid w:val="00017BAF"/>
    <w:rsid w:val="00017CA7"/>
    <w:rsid w:val="00026E19"/>
    <w:rsid w:val="00030DF3"/>
    <w:rsid w:val="000338AB"/>
    <w:rsid w:val="00035110"/>
    <w:rsid w:val="00035BAF"/>
    <w:rsid w:val="000454BB"/>
    <w:rsid w:val="0004553D"/>
    <w:rsid w:val="0004798D"/>
    <w:rsid w:val="00050938"/>
    <w:rsid w:val="000529F1"/>
    <w:rsid w:val="0005370E"/>
    <w:rsid w:val="00054871"/>
    <w:rsid w:val="00056470"/>
    <w:rsid w:val="00056A81"/>
    <w:rsid w:val="00057348"/>
    <w:rsid w:val="00060A86"/>
    <w:rsid w:val="000644C4"/>
    <w:rsid w:val="0006551C"/>
    <w:rsid w:val="000671A4"/>
    <w:rsid w:val="000672A0"/>
    <w:rsid w:val="00070742"/>
    <w:rsid w:val="00071DEB"/>
    <w:rsid w:val="00071E95"/>
    <w:rsid w:val="00073B6F"/>
    <w:rsid w:val="00076779"/>
    <w:rsid w:val="00077C9F"/>
    <w:rsid w:val="00080245"/>
    <w:rsid w:val="00081D84"/>
    <w:rsid w:val="00084678"/>
    <w:rsid w:val="00084AD3"/>
    <w:rsid w:val="0008618A"/>
    <w:rsid w:val="000910E4"/>
    <w:rsid w:val="00091758"/>
    <w:rsid w:val="000A19E3"/>
    <w:rsid w:val="000B3215"/>
    <w:rsid w:val="000B32A5"/>
    <w:rsid w:val="000B3699"/>
    <w:rsid w:val="000B59D1"/>
    <w:rsid w:val="000C25AD"/>
    <w:rsid w:val="000C2C42"/>
    <w:rsid w:val="000C5581"/>
    <w:rsid w:val="000C5AB9"/>
    <w:rsid w:val="000C602E"/>
    <w:rsid w:val="000C7A94"/>
    <w:rsid w:val="000D0D8F"/>
    <w:rsid w:val="000D1636"/>
    <w:rsid w:val="000D3BE8"/>
    <w:rsid w:val="000D4573"/>
    <w:rsid w:val="000D76FB"/>
    <w:rsid w:val="000D79EF"/>
    <w:rsid w:val="000E3096"/>
    <w:rsid w:val="000E345D"/>
    <w:rsid w:val="000E614A"/>
    <w:rsid w:val="000E618A"/>
    <w:rsid w:val="000F1855"/>
    <w:rsid w:val="000F315C"/>
    <w:rsid w:val="000F4B24"/>
    <w:rsid w:val="000F71CC"/>
    <w:rsid w:val="001005B9"/>
    <w:rsid w:val="0010623B"/>
    <w:rsid w:val="0010625B"/>
    <w:rsid w:val="00110432"/>
    <w:rsid w:val="001115DD"/>
    <w:rsid w:val="00115936"/>
    <w:rsid w:val="001179D7"/>
    <w:rsid w:val="00122D7D"/>
    <w:rsid w:val="00122E07"/>
    <w:rsid w:val="0013141F"/>
    <w:rsid w:val="00133913"/>
    <w:rsid w:val="00134CEC"/>
    <w:rsid w:val="00136190"/>
    <w:rsid w:val="001377D6"/>
    <w:rsid w:val="0013788A"/>
    <w:rsid w:val="00143F32"/>
    <w:rsid w:val="0014466D"/>
    <w:rsid w:val="00144A90"/>
    <w:rsid w:val="001458EC"/>
    <w:rsid w:val="00147F9C"/>
    <w:rsid w:val="00152128"/>
    <w:rsid w:val="00157A3D"/>
    <w:rsid w:val="00162CD5"/>
    <w:rsid w:val="001639E5"/>
    <w:rsid w:val="00174009"/>
    <w:rsid w:val="001762F8"/>
    <w:rsid w:val="001766FB"/>
    <w:rsid w:val="00181C7D"/>
    <w:rsid w:val="00184EF6"/>
    <w:rsid w:val="0018580A"/>
    <w:rsid w:val="00186B12"/>
    <w:rsid w:val="00187DA4"/>
    <w:rsid w:val="00190585"/>
    <w:rsid w:val="00191E05"/>
    <w:rsid w:val="00193ED6"/>
    <w:rsid w:val="0019743E"/>
    <w:rsid w:val="001A6501"/>
    <w:rsid w:val="001B2B96"/>
    <w:rsid w:val="001C0054"/>
    <w:rsid w:val="001C2175"/>
    <w:rsid w:val="001C305C"/>
    <w:rsid w:val="001C4C2B"/>
    <w:rsid w:val="001C4EFA"/>
    <w:rsid w:val="001C5358"/>
    <w:rsid w:val="001D03B7"/>
    <w:rsid w:val="001D10D5"/>
    <w:rsid w:val="001D20FA"/>
    <w:rsid w:val="001D2C9F"/>
    <w:rsid w:val="001D341D"/>
    <w:rsid w:val="001D6452"/>
    <w:rsid w:val="001D73D1"/>
    <w:rsid w:val="001E0005"/>
    <w:rsid w:val="001E0D1E"/>
    <w:rsid w:val="001E26E2"/>
    <w:rsid w:val="001E5098"/>
    <w:rsid w:val="001E5166"/>
    <w:rsid w:val="001F24E3"/>
    <w:rsid w:val="001F2C83"/>
    <w:rsid w:val="001F2E54"/>
    <w:rsid w:val="001F388B"/>
    <w:rsid w:val="001F3F0C"/>
    <w:rsid w:val="002006A8"/>
    <w:rsid w:val="00204329"/>
    <w:rsid w:val="00204787"/>
    <w:rsid w:val="002243DF"/>
    <w:rsid w:val="00225B5A"/>
    <w:rsid w:val="002269A5"/>
    <w:rsid w:val="00231C05"/>
    <w:rsid w:val="00232FBE"/>
    <w:rsid w:val="0023331D"/>
    <w:rsid w:val="0023447F"/>
    <w:rsid w:val="002345C3"/>
    <w:rsid w:val="00234F33"/>
    <w:rsid w:val="002371CD"/>
    <w:rsid w:val="002379E5"/>
    <w:rsid w:val="002416C8"/>
    <w:rsid w:val="00243401"/>
    <w:rsid w:val="00244066"/>
    <w:rsid w:val="0024656B"/>
    <w:rsid w:val="00253DF4"/>
    <w:rsid w:val="00254345"/>
    <w:rsid w:val="00257A45"/>
    <w:rsid w:val="002641B1"/>
    <w:rsid w:val="0026455E"/>
    <w:rsid w:val="00264ABC"/>
    <w:rsid w:val="00266421"/>
    <w:rsid w:val="00270718"/>
    <w:rsid w:val="00272CD1"/>
    <w:rsid w:val="0027332E"/>
    <w:rsid w:val="00275D5D"/>
    <w:rsid w:val="002831EF"/>
    <w:rsid w:val="002832FD"/>
    <w:rsid w:val="00291A74"/>
    <w:rsid w:val="00291EB6"/>
    <w:rsid w:val="00292417"/>
    <w:rsid w:val="0029296E"/>
    <w:rsid w:val="00292FFE"/>
    <w:rsid w:val="00295BFB"/>
    <w:rsid w:val="00296974"/>
    <w:rsid w:val="002A6148"/>
    <w:rsid w:val="002B0FC9"/>
    <w:rsid w:val="002B13C0"/>
    <w:rsid w:val="002B249F"/>
    <w:rsid w:val="002B25CD"/>
    <w:rsid w:val="002B320E"/>
    <w:rsid w:val="002B4EB5"/>
    <w:rsid w:val="002B7E1C"/>
    <w:rsid w:val="002C1BB1"/>
    <w:rsid w:val="002C3BB9"/>
    <w:rsid w:val="002C3E1D"/>
    <w:rsid w:val="002C62C0"/>
    <w:rsid w:val="002C7D69"/>
    <w:rsid w:val="002D2582"/>
    <w:rsid w:val="002D3CAD"/>
    <w:rsid w:val="002D3F62"/>
    <w:rsid w:val="002D6717"/>
    <w:rsid w:val="002E210C"/>
    <w:rsid w:val="002E31B0"/>
    <w:rsid w:val="002E3BB4"/>
    <w:rsid w:val="002E6685"/>
    <w:rsid w:val="002E6F32"/>
    <w:rsid w:val="002E71FA"/>
    <w:rsid w:val="002E7A35"/>
    <w:rsid w:val="002F19A2"/>
    <w:rsid w:val="002F28E7"/>
    <w:rsid w:val="002F569A"/>
    <w:rsid w:val="002F730F"/>
    <w:rsid w:val="00301E8E"/>
    <w:rsid w:val="0030388B"/>
    <w:rsid w:val="003047EE"/>
    <w:rsid w:val="00305B7B"/>
    <w:rsid w:val="00306279"/>
    <w:rsid w:val="00311E67"/>
    <w:rsid w:val="00312C0D"/>
    <w:rsid w:val="0031456E"/>
    <w:rsid w:val="003165B9"/>
    <w:rsid w:val="00321176"/>
    <w:rsid w:val="0032302E"/>
    <w:rsid w:val="003250EA"/>
    <w:rsid w:val="00327952"/>
    <w:rsid w:val="00327C8B"/>
    <w:rsid w:val="003331D9"/>
    <w:rsid w:val="00333253"/>
    <w:rsid w:val="0033331B"/>
    <w:rsid w:val="00334799"/>
    <w:rsid w:val="00341D2B"/>
    <w:rsid w:val="003429DE"/>
    <w:rsid w:val="00342B8D"/>
    <w:rsid w:val="003462A8"/>
    <w:rsid w:val="00347E90"/>
    <w:rsid w:val="003526DD"/>
    <w:rsid w:val="00352E86"/>
    <w:rsid w:val="003556CB"/>
    <w:rsid w:val="00355C80"/>
    <w:rsid w:val="003603E9"/>
    <w:rsid w:val="00360969"/>
    <w:rsid w:val="003646B8"/>
    <w:rsid w:val="003656A1"/>
    <w:rsid w:val="00365EC6"/>
    <w:rsid w:val="00367A2B"/>
    <w:rsid w:val="003703C9"/>
    <w:rsid w:val="003771C6"/>
    <w:rsid w:val="00380313"/>
    <w:rsid w:val="0038062B"/>
    <w:rsid w:val="0038088E"/>
    <w:rsid w:val="00382E51"/>
    <w:rsid w:val="00394E47"/>
    <w:rsid w:val="003A1A00"/>
    <w:rsid w:val="003A33B1"/>
    <w:rsid w:val="003A61EF"/>
    <w:rsid w:val="003A7995"/>
    <w:rsid w:val="003A7CCD"/>
    <w:rsid w:val="003B0965"/>
    <w:rsid w:val="003B40F8"/>
    <w:rsid w:val="003B79F8"/>
    <w:rsid w:val="003C214B"/>
    <w:rsid w:val="003C244C"/>
    <w:rsid w:val="003C36FF"/>
    <w:rsid w:val="003C467A"/>
    <w:rsid w:val="003C4F28"/>
    <w:rsid w:val="003D2008"/>
    <w:rsid w:val="003D7188"/>
    <w:rsid w:val="003D7D7E"/>
    <w:rsid w:val="003E4909"/>
    <w:rsid w:val="003E4C1E"/>
    <w:rsid w:val="003E5B38"/>
    <w:rsid w:val="003E67CF"/>
    <w:rsid w:val="003F2C51"/>
    <w:rsid w:val="003F4AFB"/>
    <w:rsid w:val="003F4FF8"/>
    <w:rsid w:val="003F6394"/>
    <w:rsid w:val="003F7463"/>
    <w:rsid w:val="00400675"/>
    <w:rsid w:val="004008C8"/>
    <w:rsid w:val="00410501"/>
    <w:rsid w:val="00410CE9"/>
    <w:rsid w:val="004125B1"/>
    <w:rsid w:val="00412978"/>
    <w:rsid w:val="0041442B"/>
    <w:rsid w:val="004229AC"/>
    <w:rsid w:val="004242CF"/>
    <w:rsid w:val="0042626D"/>
    <w:rsid w:val="00430619"/>
    <w:rsid w:val="00431C81"/>
    <w:rsid w:val="00431E49"/>
    <w:rsid w:val="00431FAB"/>
    <w:rsid w:val="00435D29"/>
    <w:rsid w:val="00436B83"/>
    <w:rsid w:val="00436D42"/>
    <w:rsid w:val="004403D7"/>
    <w:rsid w:val="00443BF2"/>
    <w:rsid w:val="00444028"/>
    <w:rsid w:val="00446159"/>
    <w:rsid w:val="00451B1E"/>
    <w:rsid w:val="004546D4"/>
    <w:rsid w:val="00455852"/>
    <w:rsid w:val="00455DC7"/>
    <w:rsid w:val="00460775"/>
    <w:rsid w:val="00460A07"/>
    <w:rsid w:val="004614C9"/>
    <w:rsid w:val="00462BFF"/>
    <w:rsid w:val="00463330"/>
    <w:rsid w:val="004633BE"/>
    <w:rsid w:val="00464769"/>
    <w:rsid w:val="0046477A"/>
    <w:rsid w:val="004675B1"/>
    <w:rsid w:val="00467770"/>
    <w:rsid w:val="00480752"/>
    <w:rsid w:val="00481124"/>
    <w:rsid w:val="00481D7F"/>
    <w:rsid w:val="0048299E"/>
    <w:rsid w:val="00482DDC"/>
    <w:rsid w:val="00482F44"/>
    <w:rsid w:val="0048478E"/>
    <w:rsid w:val="00484D91"/>
    <w:rsid w:val="0049101B"/>
    <w:rsid w:val="00493899"/>
    <w:rsid w:val="004954F9"/>
    <w:rsid w:val="00495CD2"/>
    <w:rsid w:val="00497275"/>
    <w:rsid w:val="004974DE"/>
    <w:rsid w:val="004975A4"/>
    <w:rsid w:val="004A3044"/>
    <w:rsid w:val="004A7EE7"/>
    <w:rsid w:val="004B0BA5"/>
    <w:rsid w:val="004B6260"/>
    <w:rsid w:val="004C0936"/>
    <w:rsid w:val="004C1087"/>
    <w:rsid w:val="004C2F1C"/>
    <w:rsid w:val="004C39B2"/>
    <w:rsid w:val="004C3A40"/>
    <w:rsid w:val="004C4435"/>
    <w:rsid w:val="004C4FC7"/>
    <w:rsid w:val="004C53ED"/>
    <w:rsid w:val="004D3329"/>
    <w:rsid w:val="004D40DF"/>
    <w:rsid w:val="004D6856"/>
    <w:rsid w:val="004D6ED3"/>
    <w:rsid w:val="004E2927"/>
    <w:rsid w:val="004E2BFB"/>
    <w:rsid w:val="004E5230"/>
    <w:rsid w:val="004E60E1"/>
    <w:rsid w:val="004E64EA"/>
    <w:rsid w:val="004E7144"/>
    <w:rsid w:val="004F6A98"/>
    <w:rsid w:val="00502BAA"/>
    <w:rsid w:val="005074EB"/>
    <w:rsid w:val="00510485"/>
    <w:rsid w:val="00512A9E"/>
    <w:rsid w:val="00513A6D"/>
    <w:rsid w:val="0051473A"/>
    <w:rsid w:val="0051550F"/>
    <w:rsid w:val="0051621D"/>
    <w:rsid w:val="00523DCF"/>
    <w:rsid w:val="00525FEA"/>
    <w:rsid w:val="00526B1C"/>
    <w:rsid w:val="00526E6F"/>
    <w:rsid w:val="0053060D"/>
    <w:rsid w:val="00532EFC"/>
    <w:rsid w:val="005331D5"/>
    <w:rsid w:val="00533742"/>
    <w:rsid w:val="005345B2"/>
    <w:rsid w:val="005357CF"/>
    <w:rsid w:val="00536214"/>
    <w:rsid w:val="00536B95"/>
    <w:rsid w:val="00536E60"/>
    <w:rsid w:val="005401B8"/>
    <w:rsid w:val="005402DC"/>
    <w:rsid w:val="00540D6C"/>
    <w:rsid w:val="0054586A"/>
    <w:rsid w:val="00557C1E"/>
    <w:rsid w:val="0056024B"/>
    <w:rsid w:val="00566ADC"/>
    <w:rsid w:val="00566D3B"/>
    <w:rsid w:val="00570002"/>
    <w:rsid w:val="00570B77"/>
    <w:rsid w:val="00572704"/>
    <w:rsid w:val="0057335B"/>
    <w:rsid w:val="005744C9"/>
    <w:rsid w:val="00577391"/>
    <w:rsid w:val="0058441A"/>
    <w:rsid w:val="00586DB0"/>
    <w:rsid w:val="00590B1C"/>
    <w:rsid w:val="00592D88"/>
    <w:rsid w:val="00595A9F"/>
    <w:rsid w:val="00595AC4"/>
    <w:rsid w:val="005A468D"/>
    <w:rsid w:val="005A6F64"/>
    <w:rsid w:val="005A74BB"/>
    <w:rsid w:val="005B039B"/>
    <w:rsid w:val="005B27E1"/>
    <w:rsid w:val="005C078F"/>
    <w:rsid w:val="005C07B7"/>
    <w:rsid w:val="005C3D2D"/>
    <w:rsid w:val="005C6521"/>
    <w:rsid w:val="005C6656"/>
    <w:rsid w:val="005D5F5D"/>
    <w:rsid w:val="005E02C8"/>
    <w:rsid w:val="005E2F5F"/>
    <w:rsid w:val="005E31A5"/>
    <w:rsid w:val="005E4223"/>
    <w:rsid w:val="005E478A"/>
    <w:rsid w:val="005E488C"/>
    <w:rsid w:val="005E6D55"/>
    <w:rsid w:val="005F00F3"/>
    <w:rsid w:val="005F138E"/>
    <w:rsid w:val="005F212A"/>
    <w:rsid w:val="005F67F0"/>
    <w:rsid w:val="00603762"/>
    <w:rsid w:val="0060539B"/>
    <w:rsid w:val="00605A39"/>
    <w:rsid w:val="0060632C"/>
    <w:rsid w:val="00606C4D"/>
    <w:rsid w:val="00610F23"/>
    <w:rsid w:val="00610FEF"/>
    <w:rsid w:val="00611DD1"/>
    <w:rsid w:val="006120B0"/>
    <w:rsid w:val="0061581A"/>
    <w:rsid w:val="00615A86"/>
    <w:rsid w:val="0062104F"/>
    <w:rsid w:val="0062156A"/>
    <w:rsid w:val="006268AF"/>
    <w:rsid w:val="0062711F"/>
    <w:rsid w:val="00630EA0"/>
    <w:rsid w:val="00633707"/>
    <w:rsid w:val="00635060"/>
    <w:rsid w:val="006424A0"/>
    <w:rsid w:val="00642F44"/>
    <w:rsid w:val="006432F2"/>
    <w:rsid w:val="00644468"/>
    <w:rsid w:val="00644DD8"/>
    <w:rsid w:val="0064526F"/>
    <w:rsid w:val="00646D0E"/>
    <w:rsid w:val="00652208"/>
    <w:rsid w:val="00652555"/>
    <w:rsid w:val="0065466D"/>
    <w:rsid w:val="00656E76"/>
    <w:rsid w:val="00657F86"/>
    <w:rsid w:val="00661BFD"/>
    <w:rsid w:val="00661DDB"/>
    <w:rsid w:val="00663C9A"/>
    <w:rsid w:val="0066516B"/>
    <w:rsid w:val="006661F2"/>
    <w:rsid w:val="0067120E"/>
    <w:rsid w:val="006730E9"/>
    <w:rsid w:val="00674248"/>
    <w:rsid w:val="0067582A"/>
    <w:rsid w:val="0067598E"/>
    <w:rsid w:val="00676497"/>
    <w:rsid w:val="00677A06"/>
    <w:rsid w:val="00681971"/>
    <w:rsid w:val="00683E98"/>
    <w:rsid w:val="00687814"/>
    <w:rsid w:val="00690875"/>
    <w:rsid w:val="00691247"/>
    <w:rsid w:val="0069314D"/>
    <w:rsid w:val="0069489B"/>
    <w:rsid w:val="00695CD3"/>
    <w:rsid w:val="006A3919"/>
    <w:rsid w:val="006A6ACB"/>
    <w:rsid w:val="006B1A32"/>
    <w:rsid w:val="006B1C49"/>
    <w:rsid w:val="006B33DB"/>
    <w:rsid w:val="006B42A0"/>
    <w:rsid w:val="006B4DC4"/>
    <w:rsid w:val="006B6D3A"/>
    <w:rsid w:val="006C0015"/>
    <w:rsid w:val="006C00AB"/>
    <w:rsid w:val="006C17D2"/>
    <w:rsid w:val="006C578B"/>
    <w:rsid w:val="006C5A82"/>
    <w:rsid w:val="006C67F4"/>
    <w:rsid w:val="006C6D5F"/>
    <w:rsid w:val="006D025F"/>
    <w:rsid w:val="006D0650"/>
    <w:rsid w:val="006D2542"/>
    <w:rsid w:val="006D2CE2"/>
    <w:rsid w:val="006D451A"/>
    <w:rsid w:val="006E1C17"/>
    <w:rsid w:val="006E22BC"/>
    <w:rsid w:val="006E2CA5"/>
    <w:rsid w:val="006E3550"/>
    <w:rsid w:val="006E3F94"/>
    <w:rsid w:val="006E6548"/>
    <w:rsid w:val="006E6BE9"/>
    <w:rsid w:val="006F2259"/>
    <w:rsid w:val="006F6C9D"/>
    <w:rsid w:val="007002A1"/>
    <w:rsid w:val="0070727B"/>
    <w:rsid w:val="00710810"/>
    <w:rsid w:val="0071378C"/>
    <w:rsid w:val="007205D7"/>
    <w:rsid w:val="00722427"/>
    <w:rsid w:val="007224C5"/>
    <w:rsid w:val="00723E47"/>
    <w:rsid w:val="00723E89"/>
    <w:rsid w:val="00724C60"/>
    <w:rsid w:val="007264F4"/>
    <w:rsid w:val="00731440"/>
    <w:rsid w:val="00732667"/>
    <w:rsid w:val="007327C5"/>
    <w:rsid w:val="00732B0B"/>
    <w:rsid w:val="00733057"/>
    <w:rsid w:val="007333AD"/>
    <w:rsid w:val="007337F5"/>
    <w:rsid w:val="00735709"/>
    <w:rsid w:val="00737195"/>
    <w:rsid w:val="0074623A"/>
    <w:rsid w:val="00750CA5"/>
    <w:rsid w:val="007523FD"/>
    <w:rsid w:val="00753DCA"/>
    <w:rsid w:val="00753E3A"/>
    <w:rsid w:val="0075663C"/>
    <w:rsid w:val="0076468B"/>
    <w:rsid w:val="007650C0"/>
    <w:rsid w:val="0076689C"/>
    <w:rsid w:val="007676A4"/>
    <w:rsid w:val="00770675"/>
    <w:rsid w:val="007713FD"/>
    <w:rsid w:val="0077544E"/>
    <w:rsid w:val="00775515"/>
    <w:rsid w:val="00777A35"/>
    <w:rsid w:val="00780C3D"/>
    <w:rsid w:val="00781B87"/>
    <w:rsid w:val="00791ED9"/>
    <w:rsid w:val="007A4625"/>
    <w:rsid w:val="007A5724"/>
    <w:rsid w:val="007B023E"/>
    <w:rsid w:val="007B034F"/>
    <w:rsid w:val="007B0EDF"/>
    <w:rsid w:val="007C2571"/>
    <w:rsid w:val="007C68C6"/>
    <w:rsid w:val="007C7743"/>
    <w:rsid w:val="007D3BAA"/>
    <w:rsid w:val="007D4A89"/>
    <w:rsid w:val="007D4CCB"/>
    <w:rsid w:val="007D4E30"/>
    <w:rsid w:val="007D538F"/>
    <w:rsid w:val="007D58A0"/>
    <w:rsid w:val="007D60EF"/>
    <w:rsid w:val="007D619E"/>
    <w:rsid w:val="007E0288"/>
    <w:rsid w:val="007E0FC4"/>
    <w:rsid w:val="007F1808"/>
    <w:rsid w:val="007F4159"/>
    <w:rsid w:val="007F6F7A"/>
    <w:rsid w:val="007F7679"/>
    <w:rsid w:val="0080003E"/>
    <w:rsid w:val="0080060D"/>
    <w:rsid w:val="00800F47"/>
    <w:rsid w:val="00801E24"/>
    <w:rsid w:val="00805FD2"/>
    <w:rsid w:val="008128B5"/>
    <w:rsid w:val="0081323E"/>
    <w:rsid w:val="00813312"/>
    <w:rsid w:val="008151F7"/>
    <w:rsid w:val="00816BB1"/>
    <w:rsid w:val="00816CA9"/>
    <w:rsid w:val="00817EF1"/>
    <w:rsid w:val="00830E61"/>
    <w:rsid w:val="00836197"/>
    <w:rsid w:val="00837AA0"/>
    <w:rsid w:val="00840758"/>
    <w:rsid w:val="00842F30"/>
    <w:rsid w:val="008441BB"/>
    <w:rsid w:val="008451A1"/>
    <w:rsid w:val="00846215"/>
    <w:rsid w:val="00846570"/>
    <w:rsid w:val="00853294"/>
    <w:rsid w:val="00854C7B"/>
    <w:rsid w:val="0085696F"/>
    <w:rsid w:val="00861AEF"/>
    <w:rsid w:val="00861FA6"/>
    <w:rsid w:val="00862AFF"/>
    <w:rsid w:val="00867F2D"/>
    <w:rsid w:val="008718D1"/>
    <w:rsid w:val="00874268"/>
    <w:rsid w:val="008747A4"/>
    <w:rsid w:val="00874CA5"/>
    <w:rsid w:val="00875378"/>
    <w:rsid w:val="00877ADD"/>
    <w:rsid w:val="00877B77"/>
    <w:rsid w:val="00881C67"/>
    <w:rsid w:val="00885898"/>
    <w:rsid w:val="00885A6E"/>
    <w:rsid w:val="00887DDB"/>
    <w:rsid w:val="00891524"/>
    <w:rsid w:val="0089456C"/>
    <w:rsid w:val="00897AC2"/>
    <w:rsid w:val="008A31AD"/>
    <w:rsid w:val="008A33D9"/>
    <w:rsid w:val="008A6D12"/>
    <w:rsid w:val="008B0751"/>
    <w:rsid w:val="008B28A0"/>
    <w:rsid w:val="008B436D"/>
    <w:rsid w:val="008B4981"/>
    <w:rsid w:val="008B6629"/>
    <w:rsid w:val="008B78CA"/>
    <w:rsid w:val="008C15AB"/>
    <w:rsid w:val="008C4315"/>
    <w:rsid w:val="008C552E"/>
    <w:rsid w:val="008D0537"/>
    <w:rsid w:val="008D0BE4"/>
    <w:rsid w:val="008D0F57"/>
    <w:rsid w:val="008D103F"/>
    <w:rsid w:val="008D3BB5"/>
    <w:rsid w:val="008E0A12"/>
    <w:rsid w:val="008E13BC"/>
    <w:rsid w:val="008F39B5"/>
    <w:rsid w:val="008F462A"/>
    <w:rsid w:val="008F58CB"/>
    <w:rsid w:val="008F5C55"/>
    <w:rsid w:val="008F6831"/>
    <w:rsid w:val="00900D0C"/>
    <w:rsid w:val="009034C6"/>
    <w:rsid w:val="00903F17"/>
    <w:rsid w:val="009101AB"/>
    <w:rsid w:val="0091426F"/>
    <w:rsid w:val="00914A70"/>
    <w:rsid w:val="00920D4D"/>
    <w:rsid w:val="00920D6F"/>
    <w:rsid w:val="009215BF"/>
    <w:rsid w:val="00921A17"/>
    <w:rsid w:val="00923D1B"/>
    <w:rsid w:val="0092421F"/>
    <w:rsid w:val="009302A4"/>
    <w:rsid w:val="0093669F"/>
    <w:rsid w:val="00936A8D"/>
    <w:rsid w:val="009479B9"/>
    <w:rsid w:val="009564C7"/>
    <w:rsid w:val="00956BDC"/>
    <w:rsid w:val="00957EF0"/>
    <w:rsid w:val="009608E8"/>
    <w:rsid w:val="00966870"/>
    <w:rsid w:val="00971D4B"/>
    <w:rsid w:val="00972312"/>
    <w:rsid w:val="00972392"/>
    <w:rsid w:val="009736D5"/>
    <w:rsid w:val="009736D7"/>
    <w:rsid w:val="00977300"/>
    <w:rsid w:val="00983FE9"/>
    <w:rsid w:val="009847D8"/>
    <w:rsid w:val="009855A4"/>
    <w:rsid w:val="00990998"/>
    <w:rsid w:val="00992AB0"/>
    <w:rsid w:val="00994A72"/>
    <w:rsid w:val="00994EB8"/>
    <w:rsid w:val="009957DD"/>
    <w:rsid w:val="00995B66"/>
    <w:rsid w:val="00995ECC"/>
    <w:rsid w:val="00996557"/>
    <w:rsid w:val="00997D51"/>
    <w:rsid w:val="009A0871"/>
    <w:rsid w:val="009A13AC"/>
    <w:rsid w:val="009A287E"/>
    <w:rsid w:val="009A3C0B"/>
    <w:rsid w:val="009A4B53"/>
    <w:rsid w:val="009A4F32"/>
    <w:rsid w:val="009A5CB9"/>
    <w:rsid w:val="009A6836"/>
    <w:rsid w:val="009A7582"/>
    <w:rsid w:val="009B25A0"/>
    <w:rsid w:val="009B36DE"/>
    <w:rsid w:val="009B47AD"/>
    <w:rsid w:val="009C25A2"/>
    <w:rsid w:val="009C2984"/>
    <w:rsid w:val="009C4C30"/>
    <w:rsid w:val="009C6D87"/>
    <w:rsid w:val="009C72B6"/>
    <w:rsid w:val="009E2A75"/>
    <w:rsid w:val="009E38F8"/>
    <w:rsid w:val="009E6191"/>
    <w:rsid w:val="009F1DBE"/>
    <w:rsid w:val="009F5CA0"/>
    <w:rsid w:val="009F5D40"/>
    <w:rsid w:val="009F6A47"/>
    <w:rsid w:val="00A015A8"/>
    <w:rsid w:val="00A015AF"/>
    <w:rsid w:val="00A03483"/>
    <w:rsid w:val="00A05DA4"/>
    <w:rsid w:val="00A06536"/>
    <w:rsid w:val="00A070E4"/>
    <w:rsid w:val="00A07B56"/>
    <w:rsid w:val="00A123EC"/>
    <w:rsid w:val="00A12F5D"/>
    <w:rsid w:val="00A20B4B"/>
    <w:rsid w:val="00A2338F"/>
    <w:rsid w:val="00A257F4"/>
    <w:rsid w:val="00A26655"/>
    <w:rsid w:val="00A3458B"/>
    <w:rsid w:val="00A36ADB"/>
    <w:rsid w:val="00A43606"/>
    <w:rsid w:val="00A444EF"/>
    <w:rsid w:val="00A44AFC"/>
    <w:rsid w:val="00A51FD5"/>
    <w:rsid w:val="00A531CE"/>
    <w:rsid w:val="00A541E6"/>
    <w:rsid w:val="00A55FFF"/>
    <w:rsid w:val="00A57153"/>
    <w:rsid w:val="00A57721"/>
    <w:rsid w:val="00A61A9E"/>
    <w:rsid w:val="00A64888"/>
    <w:rsid w:val="00A64CF0"/>
    <w:rsid w:val="00A7320F"/>
    <w:rsid w:val="00A73971"/>
    <w:rsid w:val="00A756A7"/>
    <w:rsid w:val="00A77BE0"/>
    <w:rsid w:val="00A868CA"/>
    <w:rsid w:val="00A91516"/>
    <w:rsid w:val="00A95D00"/>
    <w:rsid w:val="00A9662F"/>
    <w:rsid w:val="00A96F91"/>
    <w:rsid w:val="00AA2742"/>
    <w:rsid w:val="00AA4EFC"/>
    <w:rsid w:val="00AA7E6D"/>
    <w:rsid w:val="00AB20CE"/>
    <w:rsid w:val="00AB2286"/>
    <w:rsid w:val="00AB2F66"/>
    <w:rsid w:val="00AB36E0"/>
    <w:rsid w:val="00AB6379"/>
    <w:rsid w:val="00AB6E15"/>
    <w:rsid w:val="00AB76C8"/>
    <w:rsid w:val="00AC0399"/>
    <w:rsid w:val="00AC0BD5"/>
    <w:rsid w:val="00AC6C8C"/>
    <w:rsid w:val="00AD1103"/>
    <w:rsid w:val="00AD7CC0"/>
    <w:rsid w:val="00AE0156"/>
    <w:rsid w:val="00AE0B97"/>
    <w:rsid w:val="00AE3794"/>
    <w:rsid w:val="00AE48EB"/>
    <w:rsid w:val="00AF0997"/>
    <w:rsid w:val="00AF2DCF"/>
    <w:rsid w:val="00AF6A61"/>
    <w:rsid w:val="00AF7FDC"/>
    <w:rsid w:val="00B005D3"/>
    <w:rsid w:val="00B01A5D"/>
    <w:rsid w:val="00B0284F"/>
    <w:rsid w:val="00B02ADD"/>
    <w:rsid w:val="00B02F7A"/>
    <w:rsid w:val="00B10888"/>
    <w:rsid w:val="00B12FB9"/>
    <w:rsid w:val="00B1314B"/>
    <w:rsid w:val="00B159B3"/>
    <w:rsid w:val="00B20655"/>
    <w:rsid w:val="00B207BC"/>
    <w:rsid w:val="00B22F65"/>
    <w:rsid w:val="00B2349F"/>
    <w:rsid w:val="00B33BD5"/>
    <w:rsid w:val="00B34324"/>
    <w:rsid w:val="00B34691"/>
    <w:rsid w:val="00B3675B"/>
    <w:rsid w:val="00B36C44"/>
    <w:rsid w:val="00B3763C"/>
    <w:rsid w:val="00B40E67"/>
    <w:rsid w:val="00B435DE"/>
    <w:rsid w:val="00B46609"/>
    <w:rsid w:val="00B46DFF"/>
    <w:rsid w:val="00B47590"/>
    <w:rsid w:val="00B51B6C"/>
    <w:rsid w:val="00B52D5F"/>
    <w:rsid w:val="00B53546"/>
    <w:rsid w:val="00B56013"/>
    <w:rsid w:val="00B61927"/>
    <w:rsid w:val="00B64C55"/>
    <w:rsid w:val="00B66BCC"/>
    <w:rsid w:val="00B66C61"/>
    <w:rsid w:val="00B7263C"/>
    <w:rsid w:val="00B73F17"/>
    <w:rsid w:val="00B74521"/>
    <w:rsid w:val="00B7518C"/>
    <w:rsid w:val="00B7571E"/>
    <w:rsid w:val="00B854F0"/>
    <w:rsid w:val="00B85F08"/>
    <w:rsid w:val="00B905AE"/>
    <w:rsid w:val="00B92A8C"/>
    <w:rsid w:val="00B942DA"/>
    <w:rsid w:val="00B9475C"/>
    <w:rsid w:val="00B95C2B"/>
    <w:rsid w:val="00BA25E2"/>
    <w:rsid w:val="00BA2F46"/>
    <w:rsid w:val="00BA575E"/>
    <w:rsid w:val="00BA5843"/>
    <w:rsid w:val="00BB5A6B"/>
    <w:rsid w:val="00BB61DC"/>
    <w:rsid w:val="00BB770C"/>
    <w:rsid w:val="00BC0A34"/>
    <w:rsid w:val="00BC1124"/>
    <w:rsid w:val="00BC1138"/>
    <w:rsid w:val="00BC2006"/>
    <w:rsid w:val="00BC264D"/>
    <w:rsid w:val="00BC6BEF"/>
    <w:rsid w:val="00BD00F5"/>
    <w:rsid w:val="00BD0DEF"/>
    <w:rsid w:val="00BD446F"/>
    <w:rsid w:val="00BD7430"/>
    <w:rsid w:val="00BE008D"/>
    <w:rsid w:val="00BE07F9"/>
    <w:rsid w:val="00BE0C43"/>
    <w:rsid w:val="00BE1704"/>
    <w:rsid w:val="00BE3913"/>
    <w:rsid w:val="00BE5046"/>
    <w:rsid w:val="00BE5C0A"/>
    <w:rsid w:val="00BE68EE"/>
    <w:rsid w:val="00BE6BD4"/>
    <w:rsid w:val="00BF0A5D"/>
    <w:rsid w:val="00BF1B13"/>
    <w:rsid w:val="00BF5C71"/>
    <w:rsid w:val="00C063A6"/>
    <w:rsid w:val="00C074B7"/>
    <w:rsid w:val="00C1118C"/>
    <w:rsid w:val="00C118DB"/>
    <w:rsid w:val="00C147C5"/>
    <w:rsid w:val="00C14924"/>
    <w:rsid w:val="00C20ACC"/>
    <w:rsid w:val="00C227F6"/>
    <w:rsid w:val="00C25806"/>
    <w:rsid w:val="00C2680E"/>
    <w:rsid w:val="00C315BA"/>
    <w:rsid w:val="00C33263"/>
    <w:rsid w:val="00C33B7F"/>
    <w:rsid w:val="00C33EF2"/>
    <w:rsid w:val="00C34119"/>
    <w:rsid w:val="00C341F1"/>
    <w:rsid w:val="00C34211"/>
    <w:rsid w:val="00C3626D"/>
    <w:rsid w:val="00C3646B"/>
    <w:rsid w:val="00C36DA2"/>
    <w:rsid w:val="00C4213A"/>
    <w:rsid w:val="00C4301A"/>
    <w:rsid w:val="00C431DB"/>
    <w:rsid w:val="00C435A8"/>
    <w:rsid w:val="00C440FA"/>
    <w:rsid w:val="00C45675"/>
    <w:rsid w:val="00C506ED"/>
    <w:rsid w:val="00C53AD4"/>
    <w:rsid w:val="00C5550E"/>
    <w:rsid w:val="00C55E2F"/>
    <w:rsid w:val="00C6194B"/>
    <w:rsid w:val="00C636E4"/>
    <w:rsid w:val="00C64E17"/>
    <w:rsid w:val="00C65975"/>
    <w:rsid w:val="00C65D56"/>
    <w:rsid w:val="00C67A3D"/>
    <w:rsid w:val="00C7125C"/>
    <w:rsid w:val="00C73430"/>
    <w:rsid w:val="00C73730"/>
    <w:rsid w:val="00C74EA3"/>
    <w:rsid w:val="00C765F4"/>
    <w:rsid w:val="00C76AD0"/>
    <w:rsid w:val="00C76BBB"/>
    <w:rsid w:val="00C76CE6"/>
    <w:rsid w:val="00C76EE2"/>
    <w:rsid w:val="00C77D23"/>
    <w:rsid w:val="00C81BD8"/>
    <w:rsid w:val="00C82B79"/>
    <w:rsid w:val="00C848AA"/>
    <w:rsid w:val="00C86C64"/>
    <w:rsid w:val="00C93945"/>
    <w:rsid w:val="00CA2153"/>
    <w:rsid w:val="00CA2593"/>
    <w:rsid w:val="00CA599F"/>
    <w:rsid w:val="00CA6448"/>
    <w:rsid w:val="00CA6B19"/>
    <w:rsid w:val="00CA6EED"/>
    <w:rsid w:val="00CB0F8A"/>
    <w:rsid w:val="00CB2840"/>
    <w:rsid w:val="00CB29B7"/>
    <w:rsid w:val="00CB54B8"/>
    <w:rsid w:val="00CB7412"/>
    <w:rsid w:val="00CC234D"/>
    <w:rsid w:val="00CC281F"/>
    <w:rsid w:val="00CC4DC6"/>
    <w:rsid w:val="00CC7773"/>
    <w:rsid w:val="00CD1E17"/>
    <w:rsid w:val="00CD3496"/>
    <w:rsid w:val="00CD6172"/>
    <w:rsid w:val="00CD7A46"/>
    <w:rsid w:val="00CD7E86"/>
    <w:rsid w:val="00CE25C8"/>
    <w:rsid w:val="00CE28E2"/>
    <w:rsid w:val="00CE59E1"/>
    <w:rsid w:val="00CE5D5A"/>
    <w:rsid w:val="00CE677B"/>
    <w:rsid w:val="00CF03ED"/>
    <w:rsid w:val="00CF3D70"/>
    <w:rsid w:val="00CF43C1"/>
    <w:rsid w:val="00D011C0"/>
    <w:rsid w:val="00D02745"/>
    <w:rsid w:val="00D04ECF"/>
    <w:rsid w:val="00D066C7"/>
    <w:rsid w:val="00D111F3"/>
    <w:rsid w:val="00D142B7"/>
    <w:rsid w:val="00D151C4"/>
    <w:rsid w:val="00D16C96"/>
    <w:rsid w:val="00D20077"/>
    <w:rsid w:val="00D21D3F"/>
    <w:rsid w:val="00D22BF9"/>
    <w:rsid w:val="00D31D33"/>
    <w:rsid w:val="00D326B6"/>
    <w:rsid w:val="00D36B0B"/>
    <w:rsid w:val="00D37ED4"/>
    <w:rsid w:val="00D4012C"/>
    <w:rsid w:val="00D42494"/>
    <w:rsid w:val="00D43892"/>
    <w:rsid w:val="00D44387"/>
    <w:rsid w:val="00D448E9"/>
    <w:rsid w:val="00D45A1D"/>
    <w:rsid w:val="00D47722"/>
    <w:rsid w:val="00D522CC"/>
    <w:rsid w:val="00D55B1A"/>
    <w:rsid w:val="00D56D7D"/>
    <w:rsid w:val="00D571E3"/>
    <w:rsid w:val="00D5723F"/>
    <w:rsid w:val="00D625DE"/>
    <w:rsid w:val="00D626D4"/>
    <w:rsid w:val="00D6360D"/>
    <w:rsid w:val="00D644FB"/>
    <w:rsid w:val="00D64794"/>
    <w:rsid w:val="00D657C2"/>
    <w:rsid w:val="00D726C1"/>
    <w:rsid w:val="00D73C62"/>
    <w:rsid w:val="00D743F3"/>
    <w:rsid w:val="00D75DED"/>
    <w:rsid w:val="00D806F8"/>
    <w:rsid w:val="00D80DEC"/>
    <w:rsid w:val="00D8264D"/>
    <w:rsid w:val="00D8360E"/>
    <w:rsid w:val="00D84ABB"/>
    <w:rsid w:val="00D86596"/>
    <w:rsid w:val="00D90092"/>
    <w:rsid w:val="00D94810"/>
    <w:rsid w:val="00DA0392"/>
    <w:rsid w:val="00DA35AB"/>
    <w:rsid w:val="00DA6B34"/>
    <w:rsid w:val="00DA6F13"/>
    <w:rsid w:val="00DB188C"/>
    <w:rsid w:val="00DB44CB"/>
    <w:rsid w:val="00DB570A"/>
    <w:rsid w:val="00DB5C41"/>
    <w:rsid w:val="00DB75B6"/>
    <w:rsid w:val="00DC2DC3"/>
    <w:rsid w:val="00DC7558"/>
    <w:rsid w:val="00DC7ECD"/>
    <w:rsid w:val="00DD5D65"/>
    <w:rsid w:val="00DD7A77"/>
    <w:rsid w:val="00DD7E3A"/>
    <w:rsid w:val="00DE009A"/>
    <w:rsid w:val="00DE0638"/>
    <w:rsid w:val="00DE3B2D"/>
    <w:rsid w:val="00DE52E5"/>
    <w:rsid w:val="00DF17BA"/>
    <w:rsid w:val="00DF28EA"/>
    <w:rsid w:val="00E007A9"/>
    <w:rsid w:val="00E03578"/>
    <w:rsid w:val="00E035A1"/>
    <w:rsid w:val="00E04278"/>
    <w:rsid w:val="00E047E6"/>
    <w:rsid w:val="00E04857"/>
    <w:rsid w:val="00E11385"/>
    <w:rsid w:val="00E12C46"/>
    <w:rsid w:val="00E13847"/>
    <w:rsid w:val="00E13D5C"/>
    <w:rsid w:val="00E14208"/>
    <w:rsid w:val="00E14242"/>
    <w:rsid w:val="00E156B2"/>
    <w:rsid w:val="00E21F51"/>
    <w:rsid w:val="00E225AE"/>
    <w:rsid w:val="00E22A4B"/>
    <w:rsid w:val="00E22F53"/>
    <w:rsid w:val="00E32F73"/>
    <w:rsid w:val="00E358CF"/>
    <w:rsid w:val="00E366A1"/>
    <w:rsid w:val="00E3788D"/>
    <w:rsid w:val="00E40237"/>
    <w:rsid w:val="00E50DE7"/>
    <w:rsid w:val="00E513DB"/>
    <w:rsid w:val="00E51558"/>
    <w:rsid w:val="00E53A81"/>
    <w:rsid w:val="00E55CAA"/>
    <w:rsid w:val="00E567B0"/>
    <w:rsid w:val="00E60903"/>
    <w:rsid w:val="00E60C21"/>
    <w:rsid w:val="00E616A0"/>
    <w:rsid w:val="00E6448B"/>
    <w:rsid w:val="00E7061E"/>
    <w:rsid w:val="00E71D2C"/>
    <w:rsid w:val="00E765AE"/>
    <w:rsid w:val="00E76A57"/>
    <w:rsid w:val="00E807F1"/>
    <w:rsid w:val="00E80CD6"/>
    <w:rsid w:val="00E85F16"/>
    <w:rsid w:val="00E90D2A"/>
    <w:rsid w:val="00E93364"/>
    <w:rsid w:val="00E9382D"/>
    <w:rsid w:val="00E9672F"/>
    <w:rsid w:val="00EA0EC8"/>
    <w:rsid w:val="00EA11A0"/>
    <w:rsid w:val="00EA2261"/>
    <w:rsid w:val="00EA44F0"/>
    <w:rsid w:val="00EA4652"/>
    <w:rsid w:val="00EA4772"/>
    <w:rsid w:val="00EA639F"/>
    <w:rsid w:val="00EA6D26"/>
    <w:rsid w:val="00EB2CC8"/>
    <w:rsid w:val="00EB2F4F"/>
    <w:rsid w:val="00EB3342"/>
    <w:rsid w:val="00EB3CCF"/>
    <w:rsid w:val="00EC0775"/>
    <w:rsid w:val="00EC1D29"/>
    <w:rsid w:val="00EC5C10"/>
    <w:rsid w:val="00ED33F6"/>
    <w:rsid w:val="00ED55DC"/>
    <w:rsid w:val="00ED593A"/>
    <w:rsid w:val="00ED7F66"/>
    <w:rsid w:val="00EE015B"/>
    <w:rsid w:val="00EE097B"/>
    <w:rsid w:val="00EE1617"/>
    <w:rsid w:val="00EE4C64"/>
    <w:rsid w:val="00EF15BF"/>
    <w:rsid w:val="00EF3971"/>
    <w:rsid w:val="00F03333"/>
    <w:rsid w:val="00F03FAC"/>
    <w:rsid w:val="00F20F90"/>
    <w:rsid w:val="00F21B8D"/>
    <w:rsid w:val="00F23B2C"/>
    <w:rsid w:val="00F251F1"/>
    <w:rsid w:val="00F25FB4"/>
    <w:rsid w:val="00F26079"/>
    <w:rsid w:val="00F263E6"/>
    <w:rsid w:val="00F33995"/>
    <w:rsid w:val="00F36EC3"/>
    <w:rsid w:val="00F37882"/>
    <w:rsid w:val="00F430B5"/>
    <w:rsid w:val="00F45516"/>
    <w:rsid w:val="00F479D0"/>
    <w:rsid w:val="00F5081A"/>
    <w:rsid w:val="00F50A55"/>
    <w:rsid w:val="00F52828"/>
    <w:rsid w:val="00F54BB0"/>
    <w:rsid w:val="00F5543E"/>
    <w:rsid w:val="00F570BF"/>
    <w:rsid w:val="00F675B2"/>
    <w:rsid w:val="00F707FD"/>
    <w:rsid w:val="00F711B7"/>
    <w:rsid w:val="00F7270B"/>
    <w:rsid w:val="00F73720"/>
    <w:rsid w:val="00F73F1C"/>
    <w:rsid w:val="00F771B1"/>
    <w:rsid w:val="00F771CB"/>
    <w:rsid w:val="00F802F3"/>
    <w:rsid w:val="00F83139"/>
    <w:rsid w:val="00F862EC"/>
    <w:rsid w:val="00F879FD"/>
    <w:rsid w:val="00F91BEC"/>
    <w:rsid w:val="00F929D0"/>
    <w:rsid w:val="00F95F1E"/>
    <w:rsid w:val="00FA1276"/>
    <w:rsid w:val="00FA1DB1"/>
    <w:rsid w:val="00FA3913"/>
    <w:rsid w:val="00FA4F54"/>
    <w:rsid w:val="00FA69B8"/>
    <w:rsid w:val="00FB02B6"/>
    <w:rsid w:val="00FB3952"/>
    <w:rsid w:val="00FC45AC"/>
    <w:rsid w:val="00FC4EF4"/>
    <w:rsid w:val="00FC60CB"/>
    <w:rsid w:val="00FC6195"/>
    <w:rsid w:val="00FD00A2"/>
    <w:rsid w:val="00FD2821"/>
    <w:rsid w:val="00FD4B32"/>
    <w:rsid w:val="00FD4D08"/>
    <w:rsid w:val="00FD54C8"/>
    <w:rsid w:val="00FD7FB9"/>
    <w:rsid w:val="00FE2C6D"/>
    <w:rsid w:val="00FE3B60"/>
    <w:rsid w:val="00FE5A00"/>
    <w:rsid w:val="00FF07B7"/>
    <w:rsid w:val="00FF0A4D"/>
    <w:rsid w:val="00FF19AC"/>
    <w:rsid w:val="00FF5A2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48D9065"/>
  <w15:chartTrackingRefBased/>
  <w15:docId w15:val="{02580452-C964-4A02-BF93-3069D9E4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0B5"/>
    <w:rPr>
      <w:sz w:val="24"/>
      <w:szCs w:val="24"/>
    </w:rPr>
  </w:style>
  <w:style w:type="paragraph" w:styleId="Heading1">
    <w:name w:val="heading 1"/>
    <w:basedOn w:val="Normal"/>
    <w:next w:val="Normal"/>
    <w:link w:val="Heading1Char"/>
    <w:qFormat/>
    <w:rsid w:val="00AA7E6D"/>
    <w:pPr>
      <w:keepNext/>
      <w:spacing w:before="240" w:after="60"/>
      <w:outlineLvl w:val="0"/>
    </w:pPr>
    <w:rPr>
      <w:rFonts w:ascii="Cambria" w:hAnsi="Cambria"/>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430B5"/>
    <w:pPr>
      <w:tabs>
        <w:tab w:val="center" w:pos="4536"/>
        <w:tab w:val="right" w:pos="9072"/>
      </w:tabs>
    </w:pPr>
  </w:style>
  <w:style w:type="paragraph" w:customStyle="1" w:styleId="TableContents">
    <w:name w:val="Table Contents"/>
    <w:basedOn w:val="BodyText"/>
    <w:rsid w:val="00F430B5"/>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uiPriority w:val="99"/>
    <w:rsid w:val="00F430B5"/>
    <w:rPr>
      <w:color w:val="0000FF"/>
      <w:u w:val="single"/>
    </w:rPr>
  </w:style>
  <w:style w:type="paragraph" w:customStyle="1" w:styleId="Index">
    <w:name w:val="Index"/>
    <w:basedOn w:val="Normal"/>
    <w:rsid w:val="00F430B5"/>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basedOn w:val="Normal"/>
    <w:semiHidden/>
    <w:rsid w:val="00F430B5"/>
    <w:pPr>
      <w:tabs>
        <w:tab w:val="left" w:pos="709"/>
      </w:tabs>
    </w:pPr>
    <w:rPr>
      <w:rFonts w:ascii="Futura Bk" w:hAnsi="Futura Bk"/>
      <w:sz w:val="20"/>
      <w:lang w:val="pl-PL" w:eastAsia="pl-PL"/>
    </w:rPr>
  </w:style>
  <w:style w:type="paragraph" w:styleId="BodyText">
    <w:name w:val="Body Text"/>
    <w:basedOn w:val="Normal"/>
    <w:rsid w:val="00F430B5"/>
    <w:pPr>
      <w:spacing w:after="120"/>
    </w:pPr>
  </w:style>
  <w:style w:type="paragraph" w:styleId="Footer">
    <w:name w:val="footer"/>
    <w:basedOn w:val="Normal"/>
    <w:rsid w:val="00F430B5"/>
    <w:pPr>
      <w:tabs>
        <w:tab w:val="center" w:pos="4536"/>
        <w:tab w:val="right" w:pos="9072"/>
      </w:tabs>
    </w:pPr>
  </w:style>
  <w:style w:type="character" w:styleId="PageNumber">
    <w:name w:val="page number"/>
    <w:basedOn w:val="DefaultParagraphFont"/>
    <w:rsid w:val="00F430B5"/>
  </w:style>
  <w:style w:type="paragraph" w:customStyle="1" w:styleId="CharCharCharCharCharCharChar">
    <w:name w:val="Char Char Char Char Char Char Char"/>
    <w:basedOn w:val="Normal"/>
    <w:semiHidden/>
    <w:rsid w:val="007E0FC4"/>
    <w:pPr>
      <w:tabs>
        <w:tab w:val="left" w:pos="709"/>
      </w:tabs>
    </w:pPr>
    <w:rPr>
      <w:rFonts w:ascii="Futura Bk" w:hAnsi="Futura Bk"/>
      <w:sz w:val="20"/>
      <w:lang w:val="pl-PL" w:eastAsia="pl-PL"/>
    </w:rPr>
  </w:style>
  <w:style w:type="table" w:styleId="TableGrid">
    <w:name w:val="Table Grid"/>
    <w:basedOn w:val="TableNormal"/>
    <w:rsid w:val="00605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676A4"/>
    <w:pPr>
      <w:tabs>
        <w:tab w:val="left" w:pos="709"/>
      </w:tabs>
    </w:pPr>
    <w:rPr>
      <w:rFonts w:ascii="Tahoma" w:hAnsi="Tahoma"/>
      <w:lang w:val="pl-PL" w:eastAsia="pl-PL"/>
    </w:rPr>
  </w:style>
  <w:style w:type="character" w:styleId="FootnoteReference">
    <w:name w:val="footnote reference"/>
    <w:semiHidden/>
    <w:rsid w:val="00C063A6"/>
    <w:rPr>
      <w:vertAlign w:val="superscript"/>
    </w:rPr>
  </w:style>
  <w:style w:type="paragraph" w:styleId="FootnoteText">
    <w:name w:val="footnote text"/>
    <w:basedOn w:val="Normal"/>
    <w:semiHidden/>
    <w:rsid w:val="00C063A6"/>
    <w:pPr>
      <w:spacing w:before="100" w:after="100"/>
    </w:pPr>
    <w:rPr>
      <w:rFonts w:ascii="Times" w:hAnsi="Times"/>
      <w:sz w:val="20"/>
      <w:lang w:val="en-GB" w:eastAsia="en-US"/>
    </w:rPr>
  </w:style>
  <w:style w:type="paragraph" w:customStyle="1" w:styleId="Text1">
    <w:name w:val="Text 1"/>
    <w:basedOn w:val="Normal"/>
    <w:link w:val="Text1Char"/>
    <w:rsid w:val="00C063A6"/>
    <w:pPr>
      <w:spacing w:after="240"/>
      <w:ind w:left="482"/>
      <w:jc w:val="both"/>
    </w:pPr>
    <w:rPr>
      <w:szCs w:val="20"/>
      <w:lang w:val="en-GB" w:eastAsia="en-GB"/>
    </w:rPr>
  </w:style>
  <w:style w:type="character" w:customStyle="1" w:styleId="Text1Char">
    <w:name w:val="Text 1 Char"/>
    <w:link w:val="Text1"/>
    <w:rsid w:val="00C063A6"/>
    <w:rPr>
      <w:sz w:val="24"/>
      <w:lang w:val="en-GB" w:eastAsia="en-GB" w:bidi="ar-SA"/>
    </w:rPr>
  </w:style>
  <w:style w:type="paragraph" w:styleId="BalloonText">
    <w:name w:val="Balloon Text"/>
    <w:basedOn w:val="Normal"/>
    <w:semiHidden/>
    <w:rsid w:val="00D743F3"/>
    <w:rPr>
      <w:rFonts w:ascii="Tahoma" w:hAnsi="Tahoma" w:cs="Tahoma"/>
      <w:sz w:val="16"/>
      <w:szCs w:val="16"/>
    </w:rPr>
  </w:style>
  <w:style w:type="character" w:styleId="CommentReference">
    <w:name w:val="annotation reference"/>
    <w:semiHidden/>
    <w:rsid w:val="00891524"/>
    <w:rPr>
      <w:sz w:val="16"/>
      <w:szCs w:val="16"/>
    </w:rPr>
  </w:style>
  <w:style w:type="paragraph" w:styleId="CommentText">
    <w:name w:val="annotation text"/>
    <w:basedOn w:val="Normal"/>
    <w:semiHidden/>
    <w:rsid w:val="00891524"/>
    <w:rPr>
      <w:sz w:val="20"/>
      <w:szCs w:val="20"/>
    </w:rPr>
  </w:style>
  <w:style w:type="paragraph" w:styleId="CommentSubject">
    <w:name w:val="annotation subject"/>
    <w:basedOn w:val="CommentText"/>
    <w:next w:val="CommentText"/>
    <w:semiHidden/>
    <w:rsid w:val="00891524"/>
    <w:rPr>
      <w:b/>
      <w:bC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502BAA"/>
    <w:pPr>
      <w:tabs>
        <w:tab w:val="left" w:pos="709"/>
      </w:tabs>
    </w:pPr>
    <w:rPr>
      <w:rFonts w:ascii="Tahoma" w:hAnsi="Tahoma"/>
      <w:lang w:val="pl-PL" w:eastAsia="pl-PL"/>
    </w:rPr>
  </w:style>
  <w:style w:type="table" w:styleId="TableElegant">
    <w:name w:val="Table Elegant"/>
    <w:basedOn w:val="TableNormal"/>
    <w:rsid w:val="0029697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AA7E6D"/>
    <w:rPr>
      <w:rFonts w:ascii="Cambria" w:eastAsia="Times New Roman" w:hAnsi="Cambria" w:cs="Times New Roman"/>
      <w:b/>
      <w:bCs/>
      <w:kern w:val="32"/>
      <w:sz w:val="32"/>
      <w:szCs w:val="32"/>
    </w:rPr>
  </w:style>
  <w:style w:type="paragraph" w:styleId="TOCHeading">
    <w:name w:val="TOC Heading"/>
    <w:basedOn w:val="Heading1"/>
    <w:next w:val="Normal"/>
    <w:uiPriority w:val="39"/>
    <w:qFormat/>
    <w:rsid w:val="00AA7E6D"/>
    <w:pPr>
      <w:keepLines/>
      <w:spacing w:before="480" w:after="0" w:line="276" w:lineRule="auto"/>
      <w:outlineLvl w:val="9"/>
    </w:pPr>
    <w:rPr>
      <w:color w:val="365F91"/>
      <w:kern w:val="0"/>
      <w:sz w:val="28"/>
      <w:szCs w:val="28"/>
      <w:lang w:val="en-US" w:eastAsia="en-US"/>
    </w:rPr>
  </w:style>
  <w:style w:type="paragraph" w:customStyle="1" w:styleId="tableheading">
    <w:name w:val="tableheading"/>
    <w:basedOn w:val="Normal"/>
    <w:rsid w:val="0033331B"/>
    <w:pPr>
      <w:spacing w:before="100" w:beforeAutospacing="1" w:after="100" w:afterAutospacing="1"/>
    </w:pPr>
  </w:style>
  <w:style w:type="character" w:styleId="Strong">
    <w:name w:val="Strong"/>
    <w:qFormat/>
    <w:rsid w:val="0033331B"/>
    <w:rPr>
      <w:b/>
      <w:bCs/>
    </w:rPr>
  </w:style>
  <w:style w:type="paragraph" w:customStyle="1" w:styleId="tablecontents0">
    <w:name w:val="tablecontents"/>
    <w:basedOn w:val="Normal"/>
    <w:rsid w:val="0033331B"/>
    <w:pPr>
      <w:spacing w:before="100" w:beforeAutospacing="1" w:after="100" w:afterAutospacing="1"/>
    </w:pPr>
  </w:style>
  <w:style w:type="paragraph" w:customStyle="1" w:styleId="Default">
    <w:name w:val="Default"/>
    <w:rsid w:val="0076468B"/>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rsid w:val="00144A90"/>
    <w:rPr>
      <w:rFonts w:ascii="EUAlbertina" w:hAnsi="EUAlbertina" w:cs="Times New Roman"/>
      <w:color w:val="auto"/>
    </w:rPr>
  </w:style>
  <w:style w:type="paragraph" w:customStyle="1" w:styleId="CM3">
    <w:name w:val="CM3"/>
    <w:basedOn w:val="Default"/>
    <w:next w:val="Default"/>
    <w:rsid w:val="00144A90"/>
    <w:rPr>
      <w:rFonts w:ascii="EUAlbertina" w:hAnsi="EUAlbertina" w:cs="Times New Roman"/>
      <w:color w:val="auto"/>
    </w:rPr>
  </w:style>
  <w:style w:type="paragraph" w:styleId="IntenseQuote">
    <w:name w:val="Intense Quote"/>
    <w:basedOn w:val="Normal"/>
    <w:next w:val="Normal"/>
    <w:link w:val="IntenseQuoteChar"/>
    <w:uiPriority w:val="30"/>
    <w:qFormat/>
    <w:rsid w:val="000C602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602E"/>
    <w:rPr>
      <w:i/>
      <w:iCs/>
      <w:color w:val="5B9BD5"/>
      <w:sz w:val="24"/>
      <w:szCs w:val="24"/>
    </w:rPr>
  </w:style>
  <w:style w:type="character" w:customStyle="1" w:styleId="samedocreference1">
    <w:name w:val="samedocreference1"/>
    <w:basedOn w:val="DefaultParagraphFont"/>
    <w:rsid w:val="0058441A"/>
    <w:rPr>
      <w:i w:val="0"/>
      <w:iCs w:val="0"/>
      <w:color w:val="8B0000"/>
      <w:u w:val="single"/>
    </w:rPr>
  </w:style>
  <w:style w:type="character" w:customStyle="1" w:styleId="newdocreference1">
    <w:name w:val="newdocreference1"/>
    <w:basedOn w:val="DefaultParagraphFont"/>
    <w:rsid w:val="004675B1"/>
    <w:rPr>
      <w:i w:val="0"/>
      <w:iCs w:val="0"/>
      <w:color w:val="0000FF"/>
      <w:u w:val="single"/>
    </w:rPr>
  </w:style>
  <w:style w:type="character" w:styleId="FollowedHyperlink">
    <w:name w:val="FollowedHyperlink"/>
    <w:basedOn w:val="DefaultParagraphFont"/>
    <w:rsid w:val="005331D5"/>
    <w:rPr>
      <w:color w:val="954F72" w:themeColor="followedHyperlink"/>
      <w:u w:val="single"/>
    </w:rPr>
  </w:style>
  <w:style w:type="character" w:customStyle="1" w:styleId="FontStyle32">
    <w:name w:val="Font Style32"/>
    <w:uiPriority w:val="99"/>
    <w:rsid w:val="00A26655"/>
    <w:rPr>
      <w:rFonts w:ascii="Times New Roman" w:hAnsi="Times New Roman" w:cs="Times New Roman"/>
      <w:sz w:val="22"/>
      <w:szCs w:val="22"/>
    </w:rPr>
  </w:style>
  <w:style w:type="paragraph" w:styleId="ListParagraph">
    <w:name w:val="List Paragraph"/>
    <w:basedOn w:val="Normal"/>
    <w:uiPriority w:val="34"/>
    <w:qFormat/>
    <w:rsid w:val="00A266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15542">
      <w:bodyDiv w:val="1"/>
      <w:marLeft w:val="0"/>
      <w:marRight w:val="0"/>
      <w:marTop w:val="0"/>
      <w:marBottom w:val="0"/>
      <w:divBdr>
        <w:top w:val="none" w:sz="0" w:space="0" w:color="auto"/>
        <w:left w:val="none" w:sz="0" w:space="0" w:color="auto"/>
        <w:bottom w:val="none" w:sz="0" w:space="0" w:color="auto"/>
        <w:right w:val="none" w:sz="0" w:space="0" w:color="auto"/>
      </w:divBdr>
    </w:div>
    <w:div w:id="753817360">
      <w:bodyDiv w:val="1"/>
      <w:marLeft w:val="390"/>
      <w:marRight w:val="390"/>
      <w:marTop w:val="0"/>
      <w:marBottom w:val="0"/>
      <w:divBdr>
        <w:top w:val="none" w:sz="0" w:space="0" w:color="auto"/>
        <w:left w:val="none" w:sz="0" w:space="0" w:color="auto"/>
        <w:bottom w:val="none" w:sz="0" w:space="0" w:color="auto"/>
        <w:right w:val="none" w:sz="0" w:space="0" w:color="auto"/>
      </w:divBdr>
      <w:divsChild>
        <w:div w:id="354188524">
          <w:marLeft w:val="0"/>
          <w:marRight w:val="0"/>
          <w:marTop w:val="150"/>
          <w:marBottom w:val="0"/>
          <w:divBdr>
            <w:top w:val="none" w:sz="0" w:space="0" w:color="auto"/>
            <w:left w:val="none" w:sz="0" w:space="0" w:color="auto"/>
            <w:bottom w:val="none" w:sz="0" w:space="0" w:color="auto"/>
            <w:right w:val="none" w:sz="0" w:space="0" w:color="auto"/>
          </w:divBdr>
        </w:div>
        <w:div w:id="68311191">
          <w:marLeft w:val="0"/>
          <w:marRight w:val="0"/>
          <w:marTop w:val="0"/>
          <w:marBottom w:val="0"/>
          <w:divBdr>
            <w:top w:val="none" w:sz="0" w:space="0" w:color="auto"/>
            <w:left w:val="none" w:sz="0" w:space="0" w:color="auto"/>
            <w:bottom w:val="none" w:sz="0" w:space="0" w:color="auto"/>
            <w:right w:val="none" w:sz="0" w:space="0" w:color="auto"/>
          </w:divBdr>
        </w:div>
        <w:div w:id="1683167815">
          <w:marLeft w:val="0"/>
          <w:marRight w:val="0"/>
          <w:marTop w:val="0"/>
          <w:marBottom w:val="150"/>
          <w:divBdr>
            <w:top w:val="none" w:sz="0" w:space="0" w:color="auto"/>
            <w:left w:val="none" w:sz="0" w:space="0" w:color="auto"/>
            <w:bottom w:val="none" w:sz="0" w:space="0" w:color="auto"/>
            <w:right w:val="none" w:sz="0" w:space="0" w:color="auto"/>
          </w:divBdr>
          <w:divsChild>
            <w:div w:id="115109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939671">
      <w:bodyDiv w:val="1"/>
      <w:marLeft w:val="390"/>
      <w:marRight w:val="390"/>
      <w:marTop w:val="0"/>
      <w:marBottom w:val="0"/>
      <w:divBdr>
        <w:top w:val="none" w:sz="0" w:space="0" w:color="auto"/>
        <w:left w:val="none" w:sz="0" w:space="0" w:color="auto"/>
        <w:bottom w:val="none" w:sz="0" w:space="0" w:color="auto"/>
        <w:right w:val="none" w:sz="0" w:space="0" w:color="auto"/>
      </w:divBdr>
      <w:divsChild>
        <w:div w:id="770010631">
          <w:marLeft w:val="0"/>
          <w:marRight w:val="0"/>
          <w:marTop w:val="0"/>
          <w:marBottom w:val="150"/>
          <w:divBdr>
            <w:top w:val="none" w:sz="0" w:space="0" w:color="auto"/>
            <w:left w:val="none" w:sz="0" w:space="0" w:color="auto"/>
            <w:bottom w:val="none" w:sz="0" w:space="0" w:color="auto"/>
            <w:right w:val="none" w:sz="0" w:space="0" w:color="auto"/>
          </w:divBdr>
          <w:divsChild>
            <w:div w:id="79915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27229">
      <w:bodyDiv w:val="1"/>
      <w:marLeft w:val="0"/>
      <w:marRight w:val="0"/>
      <w:marTop w:val="0"/>
      <w:marBottom w:val="0"/>
      <w:divBdr>
        <w:top w:val="none" w:sz="0" w:space="0" w:color="auto"/>
        <w:left w:val="none" w:sz="0" w:space="0" w:color="auto"/>
        <w:bottom w:val="none" w:sz="0" w:space="0" w:color="auto"/>
        <w:right w:val="none" w:sz="0" w:space="0" w:color="auto"/>
      </w:divBdr>
    </w:div>
    <w:div w:id="1179851290">
      <w:bodyDiv w:val="1"/>
      <w:marLeft w:val="0"/>
      <w:marRight w:val="0"/>
      <w:marTop w:val="0"/>
      <w:marBottom w:val="0"/>
      <w:divBdr>
        <w:top w:val="none" w:sz="0" w:space="0" w:color="auto"/>
        <w:left w:val="none" w:sz="0" w:space="0" w:color="auto"/>
        <w:bottom w:val="none" w:sz="0" w:space="0" w:color="auto"/>
        <w:right w:val="none" w:sz="0" w:space="0" w:color="auto"/>
      </w:divBdr>
      <w:divsChild>
        <w:div w:id="1667898288">
          <w:marLeft w:val="0"/>
          <w:marRight w:val="0"/>
          <w:marTop w:val="0"/>
          <w:marBottom w:val="0"/>
          <w:divBdr>
            <w:top w:val="none" w:sz="0" w:space="0" w:color="auto"/>
            <w:left w:val="none" w:sz="0" w:space="0" w:color="auto"/>
            <w:bottom w:val="none" w:sz="0" w:space="0" w:color="auto"/>
            <w:right w:val="none" w:sz="0" w:space="0" w:color="auto"/>
          </w:divBdr>
          <w:divsChild>
            <w:div w:id="808012564">
              <w:marLeft w:val="0"/>
              <w:marRight w:val="0"/>
              <w:marTop w:val="0"/>
              <w:marBottom w:val="0"/>
              <w:divBdr>
                <w:top w:val="none" w:sz="0" w:space="0" w:color="auto"/>
                <w:left w:val="none" w:sz="0" w:space="0" w:color="auto"/>
                <w:bottom w:val="none" w:sz="0" w:space="0" w:color="auto"/>
                <w:right w:val="none" w:sz="0" w:space="0" w:color="auto"/>
              </w:divBdr>
              <w:divsChild>
                <w:div w:id="2023432652">
                  <w:marLeft w:val="0"/>
                  <w:marRight w:val="0"/>
                  <w:marTop w:val="0"/>
                  <w:marBottom w:val="0"/>
                  <w:divBdr>
                    <w:top w:val="none" w:sz="0" w:space="0" w:color="auto"/>
                    <w:left w:val="none" w:sz="0" w:space="0" w:color="auto"/>
                    <w:bottom w:val="none" w:sz="0" w:space="0" w:color="auto"/>
                    <w:right w:val="none" w:sz="0" w:space="0" w:color="auto"/>
                  </w:divBdr>
                  <w:divsChild>
                    <w:div w:id="764883207">
                      <w:marLeft w:val="0"/>
                      <w:marRight w:val="0"/>
                      <w:marTop w:val="0"/>
                      <w:marBottom w:val="0"/>
                      <w:divBdr>
                        <w:top w:val="none" w:sz="0" w:space="0" w:color="auto"/>
                        <w:left w:val="none" w:sz="0" w:space="0" w:color="auto"/>
                        <w:bottom w:val="none" w:sz="0" w:space="0" w:color="auto"/>
                        <w:right w:val="none" w:sz="0" w:space="0" w:color="auto"/>
                      </w:divBdr>
                      <w:divsChild>
                        <w:div w:id="152024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785331">
      <w:bodyDiv w:val="1"/>
      <w:marLeft w:val="0"/>
      <w:marRight w:val="0"/>
      <w:marTop w:val="0"/>
      <w:marBottom w:val="0"/>
      <w:divBdr>
        <w:top w:val="none" w:sz="0" w:space="0" w:color="auto"/>
        <w:left w:val="none" w:sz="0" w:space="0" w:color="auto"/>
        <w:bottom w:val="none" w:sz="0" w:space="0" w:color="auto"/>
        <w:right w:val="none" w:sz="0" w:space="0" w:color="auto"/>
      </w:divBdr>
      <w:divsChild>
        <w:div w:id="532036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bg/?go=page&amp;pageId=5&amp;subpageId=30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1047;&#1055;&#1050;&#1054;&#1053;&#1055;&#1048;_201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ccedi.government.bg/bg/node/448" TargetMode="External"/><Relationship Id="rId4" Type="http://schemas.openxmlformats.org/officeDocument/2006/relationships/settings" Target="settings.xml"/><Relationship Id="rId9" Type="http://schemas.openxmlformats.org/officeDocument/2006/relationships/hyperlink" Target="https://www.minfin.bg/bg/1394"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F0842A-8BB3-4964-AEEA-11F9BF1CE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26</Pages>
  <Words>6067</Words>
  <Characters>34585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2</vt:lpstr>
    </vt:vector>
  </TitlesOfParts>
  <Company>Microsoft Corporation</Company>
  <LinksUpToDate>false</LinksUpToDate>
  <CharactersWithSpaces>40571</CharactersWithSpaces>
  <SharedDoc>false</SharedDoc>
  <HLinks>
    <vt:vector size="48" baseType="variant">
      <vt:variant>
        <vt:i4>5767257</vt:i4>
      </vt:variant>
      <vt:variant>
        <vt:i4>21</vt:i4>
      </vt:variant>
      <vt:variant>
        <vt:i4>0</vt:i4>
      </vt:variant>
      <vt:variant>
        <vt:i4>5</vt:i4>
      </vt:variant>
      <vt:variant>
        <vt:lpwstr>http://mon.bg/?go=page&amp;pageId=5&amp;subpageId=304</vt:lpwstr>
      </vt:variant>
      <vt:variant>
        <vt:lpwstr/>
      </vt:variant>
      <vt:variant>
        <vt:i4>262187</vt:i4>
      </vt:variant>
      <vt:variant>
        <vt:i4>18</vt:i4>
      </vt:variant>
      <vt:variant>
        <vt:i4>0</vt:i4>
      </vt:variant>
      <vt:variant>
        <vt:i4>5</vt:i4>
      </vt:variant>
      <vt:variant>
        <vt:lpwstr/>
      </vt:variant>
      <vt:variant>
        <vt:lpwstr>t1_5</vt:lpwstr>
      </vt:variant>
      <vt:variant>
        <vt:i4>327723</vt:i4>
      </vt:variant>
      <vt:variant>
        <vt:i4>15</vt:i4>
      </vt:variant>
      <vt:variant>
        <vt:i4>0</vt:i4>
      </vt:variant>
      <vt:variant>
        <vt:i4>5</vt:i4>
      </vt:variant>
      <vt:variant>
        <vt:lpwstr/>
      </vt:variant>
      <vt:variant>
        <vt:lpwstr>t1_4</vt:lpwstr>
      </vt:variant>
      <vt:variant>
        <vt:i4>131115</vt:i4>
      </vt:variant>
      <vt:variant>
        <vt:i4>12</vt:i4>
      </vt:variant>
      <vt:variant>
        <vt:i4>0</vt:i4>
      </vt:variant>
      <vt:variant>
        <vt:i4>5</vt:i4>
      </vt:variant>
      <vt:variant>
        <vt:lpwstr/>
      </vt:variant>
      <vt:variant>
        <vt:lpwstr>t1_3</vt:lpwstr>
      </vt:variant>
      <vt:variant>
        <vt:i4>3211380</vt:i4>
      </vt:variant>
      <vt:variant>
        <vt:i4>9</vt:i4>
      </vt:variant>
      <vt:variant>
        <vt:i4>0</vt:i4>
      </vt:variant>
      <vt:variant>
        <vt:i4>5</vt:i4>
      </vt:variant>
      <vt:variant>
        <vt:lpwstr/>
      </vt:variant>
      <vt:variant>
        <vt:lpwstr>t1_2_2</vt:lpwstr>
      </vt:variant>
      <vt:variant>
        <vt:i4>3276916</vt:i4>
      </vt:variant>
      <vt:variant>
        <vt:i4>6</vt:i4>
      </vt:variant>
      <vt:variant>
        <vt:i4>0</vt:i4>
      </vt:variant>
      <vt:variant>
        <vt:i4>5</vt:i4>
      </vt:variant>
      <vt:variant>
        <vt:lpwstr/>
      </vt:variant>
      <vt:variant>
        <vt:lpwstr>t1_2_1</vt:lpwstr>
      </vt:variant>
      <vt:variant>
        <vt:i4>196651</vt:i4>
      </vt:variant>
      <vt:variant>
        <vt:i4>3</vt:i4>
      </vt:variant>
      <vt:variant>
        <vt:i4>0</vt:i4>
      </vt:variant>
      <vt:variant>
        <vt:i4>5</vt:i4>
      </vt:variant>
      <vt:variant>
        <vt:lpwstr/>
      </vt:variant>
      <vt:variant>
        <vt:lpwstr>t1_2</vt:lpwstr>
      </vt:variant>
      <vt:variant>
        <vt:i4>43</vt:i4>
      </vt:variant>
      <vt:variant>
        <vt:i4>0</vt:i4>
      </vt:variant>
      <vt:variant>
        <vt:i4>0</vt:i4>
      </vt:variant>
      <vt:variant>
        <vt:i4>5</vt:i4>
      </vt:variant>
      <vt:variant>
        <vt:lpwstr/>
      </vt:variant>
      <vt:variant>
        <vt:lpwstr>t1_1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Tz</dc:creator>
  <cp:keywords/>
  <dc:description/>
  <cp:lastModifiedBy>Teodora Mehandjiyska</cp:lastModifiedBy>
  <cp:revision>170</cp:revision>
  <cp:lastPrinted>2023-08-21T11:37:00Z</cp:lastPrinted>
  <dcterms:created xsi:type="dcterms:W3CDTF">2022-04-18T06:49:00Z</dcterms:created>
  <dcterms:modified xsi:type="dcterms:W3CDTF">2023-08-23T11:01:00Z</dcterms:modified>
</cp:coreProperties>
</file>